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234" w:rsidRPr="0062372B" w:rsidRDefault="003B0234" w:rsidP="003B0234">
      <w:pPr>
        <w:bidi w:val="0"/>
        <w:spacing w:line="360" w:lineRule="auto"/>
        <w:rPr>
          <w:rFonts w:asciiTheme="majorBidi" w:hAnsiTheme="majorBidi" w:cstheme="majorBidi"/>
          <w:b/>
          <w:bCs/>
          <w:sz w:val="28"/>
          <w:szCs w:val="28"/>
        </w:rPr>
      </w:pPr>
      <w:bookmarkStart w:id="0" w:name="_GoBack"/>
      <w:bookmarkEnd w:id="0"/>
      <w:r w:rsidRPr="0062372B">
        <w:rPr>
          <w:rFonts w:asciiTheme="majorBidi" w:hAnsiTheme="majorBidi" w:cstheme="majorBidi"/>
          <w:noProof/>
          <w:sz w:val="28"/>
          <w:szCs w:val="28"/>
          <w:rtl/>
        </w:rPr>
        <w:drawing>
          <wp:inline distT="0" distB="0" distL="0" distR="0">
            <wp:extent cx="5274310" cy="3955733"/>
            <wp:effectExtent l="19050" t="0" r="2540" b="0"/>
            <wp:docPr id="1" name="Picture 2" descr="0211l"/>
            <wp:cNvGraphicFramePr/>
            <a:graphic xmlns:a="http://schemas.openxmlformats.org/drawingml/2006/main">
              <a:graphicData uri="http://schemas.openxmlformats.org/drawingml/2006/picture">
                <pic:pic xmlns:pic="http://schemas.openxmlformats.org/drawingml/2006/picture">
                  <pic:nvPicPr>
                    <pic:cNvPr id="3081" name="Picture 22" descr="0211l"/>
                    <pic:cNvPicPr>
                      <a:picLocks noChangeAspect="1" noChangeArrowheads="1"/>
                    </pic:cNvPicPr>
                  </pic:nvPicPr>
                  <pic:blipFill>
                    <a:blip r:embed="rId9"/>
                    <a:srcRect/>
                    <a:stretch>
                      <a:fillRect/>
                    </a:stretch>
                  </pic:blipFill>
                  <pic:spPr bwMode="auto">
                    <a:xfrm>
                      <a:off x="0" y="0"/>
                      <a:ext cx="5274310" cy="3955733"/>
                    </a:xfrm>
                    <a:prstGeom prst="rect">
                      <a:avLst/>
                    </a:prstGeom>
                    <a:noFill/>
                    <a:ln w="12700">
                      <a:noFill/>
                      <a:miter lim="800000"/>
                      <a:headEnd/>
                      <a:tailEnd/>
                    </a:ln>
                    <a:effectLst/>
                  </pic:spPr>
                </pic:pic>
              </a:graphicData>
            </a:graphic>
          </wp:inline>
        </w:drawing>
      </w:r>
      <w:r w:rsidRPr="0062372B">
        <w:rPr>
          <w:rFonts w:asciiTheme="majorBidi" w:hAnsiTheme="majorBidi" w:cstheme="majorBidi"/>
          <w:sz w:val="28"/>
          <w:szCs w:val="28"/>
          <w:rtl/>
        </w:rPr>
        <w:t xml:space="preserve"> </w:t>
      </w:r>
    </w:p>
    <w:p w:rsidR="003B0234" w:rsidRPr="0062372B" w:rsidRDefault="003B0234" w:rsidP="003B0234">
      <w:pPr>
        <w:bidi w:val="0"/>
        <w:spacing w:line="360" w:lineRule="auto"/>
        <w:rPr>
          <w:rFonts w:asciiTheme="majorBidi" w:hAnsiTheme="majorBidi" w:cstheme="majorBidi"/>
          <w:sz w:val="28"/>
          <w:szCs w:val="28"/>
          <w:rtl/>
          <w:lang w:bidi="ar-IQ"/>
        </w:rPr>
      </w:pPr>
      <w:r w:rsidRPr="0062372B">
        <w:rPr>
          <w:rFonts w:asciiTheme="majorBidi" w:hAnsiTheme="majorBidi" w:cstheme="majorBidi"/>
          <w:b/>
          <w:bCs/>
          <w:sz w:val="28"/>
          <w:szCs w:val="28"/>
        </w:rPr>
        <w:t xml:space="preserve">Nutrition </w:t>
      </w:r>
      <w:r w:rsidRPr="0062372B">
        <w:rPr>
          <w:rFonts w:asciiTheme="majorBidi" w:hAnsiTheme="majorBidi" w:cstheme="majorBidi"/>
          <w:sz w:val="28"/>
          <w:szCs w:val="28"/>
        </w:rPr>
        <w:t xml:space="preserve">:The science of foods and the substances they contain </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Or :The science or study that deals with food and nourishment, especially in humans</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b/>
          <w:bCs/>
          <w:sz w:val="28"/>
          <w:szCs w:val="28"/>
        </w:rPr>
        <w:t xml:space="preserve">Dietitians </w:t>
      </w:r>
      <w:r w:rsidRPr="0062372B">
        <w:rPr>
          <w:rFonts w:asciiTheme="majorBidi" w:hAnsiTheme="majorBidi" w:cstheme="majorBidi"/>
          <w:sz w:val="28"/>
          <w:szCs w:val="28"/>
        </w:rPr>
        <w:t>:apply the art and science of human nutrition to help people understand the relationship between food and health and make dietary choices to attain and maintain health, and to prevent and treat illness and disease. </w:t>
      </w:r>
    </w:p>
    <w:p w:rsidR="003B0234" w:rsidRPr="0062372B" w:rsidRDefault="003B0234" w:rsidP="003B0234">
      <w:pPr>
        <w:bidi w:val="0"/>
        <w:spacing w:line="360" w:lineRule="auto"/>
        <w:rPr>
          <w:rFonts w:asciiTheme="majorBidi" w:hAnsiTheme="majorBidi" w:cstheme="majorBidi"/>
          <w:sz w:val="28"/>
          <w:szCs w:val="28"/>
          <w:rtl/>
        </w:rPr>
      </w:pPr>
      <w:r w:rsidRPr="0062372B">
        <w:rPr>
          <w:rFonts w:asciiTheme="majorBidi" w:hAnsiTheme="majorBidi" w:cstheme="majorBidi"/>
          <w:b/>
          <w:bCs/>
          <w:sz w:val="28"/>
          <w:szCs w:val="28"/>
        </w:rPr>
        <w:t>A nutritionist:</w:t>
      </w:r>
      <w:r w:rsidRPr="0062372B">
        <w:rPr>
          <w:rFonts w:asciiTheme="majorBidi" w:hAnsiTheme="majorBidi" w:cstheme="majorBidi"/>
          <w:sz w:val="28"/>
          <w:szCs w:val="28"/>
        </w:rPr>
        <w:t xml:space="preserve"> a person who is trained or expert in the science of nutrition. plans food and nutrition programs, and supervises the preparation and serving of meals.</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b/>
          <w:bCs/>
          <w:sz w:val="28"/>
          <w:szCs w:val="28"/>
        </w:rPr>
        <w:t xml:space="preserve">Food </w:t>
      </w:r>
      <w:r w:rsidRPr="0062372B">
        <w:rPr>
          <w:rFonts w:asciiTheme="majorBidi" w:hAnsiTheme="majorBidi" w:cstheme="majorBidi"/>
          <w:sz w:val="28"/>
          <w:szCs w:val="28"/>
        </w:rPr>
        <w:t xml:space="preserve">:Material, usually of plant or animal origin, that contains or consists of essential body nutrients, such as carbohydrates, fats, proteins, vitamins, </w:t>
      </w:r>
      <w:r w:rsidRPr="0062372B">
        <w:rPr>
          <w:rFonts w:asciiTheme="majorBidi" w:hAnsiTheme="majorBidi" w:cstheme="majorBidi"/>
          <w:sz w:val="28"/>
          <w:szCs w:val="28"/>
        </w:rPr>
        <w:lastRenderedPageBreak/>
        <w:t xml:space="preserve">or minerals, and is ingested and assimilated by an organism to produce energy, stimulate growth, and maintain life. </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b/>
          <w:bCs/>
          <w:sz w:val="28"/>
          <w:szCs w:val="28"/>
        </w:rPr>
        <w:t>Diet :</w:t>
      </w:r>
      <w:r w:rsidRPr="0062372B">
        <w:rPr>
          <w:rFonts w:asciiTheme="majorBidi" w:hAnsiTheme="majorBidi" w:cstheme="majorBidi"/>
          <w:sz w:val="28"/>
          <w:szCs w:val="28"/>
        </w:rPr>
        <w:t>The foods one consumes .The quality of which affects the risk of chronic diseases</w:t>
      </w:r>
    </w:p>
    <w:p w:rsidR="003B0234" w:rsidRPr="0062372B" w:rsidRDefault="003B0234" w:rsidP="003B0234">
      <w:p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The usual food and drink of a person or animal.</w:t>
      </w:r>
    </w:p>
    <w:p w:rsidR="003B0234" w:rsidRPr="0062372B" w:rsidRDefault="003B0234" w:rsidP="003B0234">
      <w:pPr>
        <w:bidi w:val="0"/>
        <w:spacing w:line="360" w:lineRule="auto"/>
        <w:rPr>
          <w:rFonts w:asciiTheme="majorBidi" w:hAnsiTheme="majorBidi" w:cstheme="majorBidi"/>
          <w:b/>
          <w:bCs/>
          <w:sz w:val="28"/>
          <w:szCs w:val="28"/>
          <w:u w:val="single"/>
        </w:rPr>
      </w:pPr>
      <w:r w:rsidRPr="0062372B">
        <w:rPr>
          <w:rFonts w:asciiTheme="majorBidi" w:hAnsiTheme="majorBidi" w:cstheme="majorBidi"/>
          <w:b/>
          <w:bCs/>
          <w:sz w:val="28"/>
          <w:szCs w:val="28"/>
          <w:u w:val="single"/>
        </w:rPr>
        <w:t>Chemical composition of nutrients</w:t>
      </w:r>
    </w:p>
    <w:p w:rsidR="003B0234" w:rsidRPr="0062372B" w:rsidRDefault="003B0234" w:rsidP="003B0234">
      <w:pPr>
        <w:bidi w:val="0"/>
        <w:spacing w:line="360" w:lineRule="auto"/>
        <w:rPr>
          <w:rFonts w:asciiTheme="majorBidi" w:hAnsiTheme="majorBidi" w:cstheme="majorBidi"/>
          <w:b/>
          <w:bCs/>
          <w:sz w:val="28"/>
          <w:szCs w:val="28"/>
        </w:rPr>
      </w:pPr>
      <w:r w:rsidRPr="0062372B">
        <w:rPr>
          <w:rFonts w:asciiTheme="majorBidi" w:hAnsiTheme="majorBidi" w:cstheme="majorBidi"/>
          <w:b/>
          <w:bCs/>
          <w:sz w:val="28"/>
          <w:szCs w:val="28"/>
        </w:rPr>
        <w:t>Inorganic nutrients</w:t>
      </w:r>
    </w:p>
    <w:p w:rsidR="003B0234" w:rsidRPr="0062372B" w:rsidRDefault="003B0234" w:rsidP="003B0234">
      <w:pPr>
        <w:pStyle w:val="a6"/>
        <w:numPr>
          <w:ilvl w:val="0"/>
          <w:numId w:val="1"/>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Minerals</w:t>
      </w:r>
    </w:p>
    <w:p w:rsidR="003B0234" w:rsidRPr="0062372B" w:rsidRDefault="003B0234" w:rsidP="003B0234">
      <w:pPr>
        <w:pStyle w:val="a6"/>
        <w:numPr>
          <w:ilvl w:val="0"/>
          <w:numId w:val="1"/>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 xml:space="preserve">Water </w:t>
      </w:r>
    </w:p>
    <w:p w:rsidR="003B0234" w:rsidRPr="0062372B" w:rsidRDefault="003B0234" w:rsidP="003B0234">
      <w:pPr>
        <w:bidi w:val="0"/>
        <w:spacing w:line="360" w:lineRule="auto"/>
        <w:rPr>
          <w:rFonts w:asciiTheme="majorBidi" w:hAnsiTheme="majorBidi" w:cstheme="majorBidi"/>
          <w:b/>
          <w:bCs/>
          <w:sz w:val="28"/>
          <w:szCs w:val="28"/>
        </w:rPr>
      </w:pPr>
      <w:r w:rsidRPr="0062372B">
        <w:rPr>
          <w:rFonts w:asciiTheme="majorBidi" w:hAnsiTheme="majorBidi" w:cstheme="majorBidi"/>
          <w:b/>
          <w:bCs/>
          <w:sz w:val="28"/>
          <w:szCs w:val="28"/>
        </w:rPr>
        <w:t>Organic nutrients</w:t>
      </w:r>
    </w:p>
    <w:p w:rsidR="003B0234" w:rsidRPr="0062372B" w:rsidRDefault="003B0234" w:rsidP="003B0234">
      <w:pPr>
        <w:pStyle w:val="a6"/>
        <w:numPr>
          <w:ilvl w:val="0"/>
          <w:numId w:val="2"/>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Carbohydrates</w:t>
      </w:r>
    </w:p>
    <w:p w:rsidR="003B0234" w:rsidRPr="0062372B" w:rsidRDefault="003B0234" w:rsidP="003B0234">
      <w:pPr>
        <w:pStyle w:val="a6"/>
        <w:numPr>
          <w:ilvl w:val="0"/>
          <w:numId w:val="2"/>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Lipids</w:t>
      </w:r>
    </w:p>
    <w:p w:rsidR="003B0234" w:rsidRPr="0062372B" w:rsidRDefault="003B0234" w:rsidP="003B0234">
      <w:pPr>
        <w:pStyle w:val="a6"/>
        <w:numPr>
          <w:ilvl w:val="0"/>
          <w:numId w:val="2"/>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Proteins</w:t>
      </w:r>
    </w:p>
    <w:p w:rsidR="003B0234" w:rsidRPr="0062372B" w:rsidRDefault="003B0234" w:rsidP="003B0234">
      <w:pPr>
        <w:pStyle w:val="a6"/>
        <w:numPr>
          <w:ilvl w:val="0"/>
          <w:numId w:val="2"/>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 xml:space="preserve">Vitamins </w:t>
      </w:r>
    </w:p>
    <w:p w:rsidR="003B0234" w:rsidRPr="0062372B" w:rsidRDefault="003B0234" w:rsidP="003B0234">
      <w:pPr>
        <w:bidi w:val="0"/>
        <w:spacing w:line="360" w:lineRule="auto"/>
        <w:rPr>
          <w:rFonts w:asciiTheme="majorBidi" w:hAnsiTheme="majorBidi" w:cstheme="majorBidi"/>
          <w:b/>
          <w:bCs/>
          <w:sz w:val="28"/>
          <w:szCs w:val="28"/>
          <w:u w:val="single"/>
        </w:rPr>
      </w:pPr>
      <w:r w:rsidRPr="0062372B">
        <w:rPr>
          <w:rFonts w:asciiTheme="majorBidi" w:hAnsiTheme="majorBidi" w:cstheme="majorBidi"/>
          <w:b/>
          <w:bCs/>
          <w:sz w:val="28"/>
          <w:szCs w:val="28"/>
          <w:u w:val="single"/>
        </w:rPr>
        <w:t>Essential nutrients</w:t>
      </w:r>
    </w:p>
    <w:p w:rsidR="003B0234" w:rsidRPr="0062372B" w:rsidRDefault="003B0234" w:rsidP="003B0234">
      <w:pPr>
        <w:pStyle w:val="a6"/>
        <w:numPr>
          <w:ilvl w:val="0"/>
          <w:numId w:val="3"/>
        </w:numPr>
        <w:bidi w:val="0"/>
        <w:spacing w:line="360" w:lineRule="auto"/>
        <w:rPr>
          <w:rFonts w:asciiTheme="majorBidi" w:hAnsiTheme="majorBidi" w:cstheme="majorBidi"/>
          <w:sz w:val="28"/>
          <w:szCs w:val="28"/>
        </w:rPr>
      </w:pPr>
      <w:r w:rsidRPr="0062372B">
        <w:rPr>
          <w:rFonts w:asciiTheme="majorBidi" w:hAnsiTheme="majorBidi" w:cstheme="majorBidi"/>
          <w:sz w:val="28"/>
          <w:szCs w:val="28"/>
        </w:rPr>
        <w:t>Macronutrients</w:t>
      </w:r>
    </w:p>
    <w:p w:rsidR="003B0234" w:rsidRDefault="003B0234" w:rsidP="003B0234">
      <w:pPr>
        <w:bidi w:val="0"/>
        <w:spacing w:line="360" w:lineRule="auto"/>
        <w:rPr>
          <w:rFonts w:asciiTheme="majorBidi" w:hAnsiTheme="majorBidi" w:cstheme="majorBidi"/>
          <w:sz w:val="28"/>
          <w:szCs w:val="28"/>
          <w:lang w:bidi="ar-IQ"/>
        </w:rPr>
      </w:pPr>
      <w:r w:rsidRPr="0062372B">
        <w:rPr>
          <w:rFonts w:asciiTheme="majorBidi" w:hAnsiTheme="majorBidi" w:cstheme="majorBidi"/>
          <w:sz w:val="28"/>
          <w:szCs w:val="28"/>
        </w:rPr>
        <w:t xml:space="preserve">Nutrients are substances needed for growth, metabolism, and for other body functions. Macronutrients are nutrients that provide calories or energy. The prefix macron is from the Greek and means big or large, used because macronutrients are required in large amounts. There are three broad classes of macro-nutrients: proteins, carbohydrates, and fats. </w:t>
      </w:r>
    </w:p>
    <w:p w:rsidR="003B0234" w:rsidRDefault="003B0234" w:rsidP="003B0234">
      <w:pPr>
        <w:pStyle w:val="a6"/>
        <w:numPr>
          <w:ilvl w:val="0"/>
          <w:numId w:val="3"/>
        </w:numPr>
        <w:bidi w:val="0"/>
        <w:spacing w:line="360" w:lineRule="auto"/>
        <w:rPr>
          <w:rFonts w:asciiTheme="majorBidi" w:hAnsiTheme="majorBidi" w:cstheme="majorBidi"/>
          <w:sz w:val="28"/>
          <w:szCs w:val="28"/>
        </w:rPr>
      </w:pPr>
      <w:r w:rsidRPr="0062372B">
        <w:rPr>
          <w:rFonts w:asciiTheme="majorBidi" w:hAnsiTheme="majorBidi" w:cstheme="majorBidi"/>
          <w:sz w:val="28"/>
          <w:szCs w:val="28"/>
        </w:rPr>
        <w:t>Micronutrients</w:t>
      </w:r>
    </w:p>
    <w:p w:rsidR="003B0234" w:rsidRPr="0062372B" w:rsidRDefault="003B0234" w:rsidP="003B0234">
      <w:pPr>
        <w:pStyle w:val="a6"/>
        <w:bidi w:val="0"/>
        <w:spacing w:line="360" w:lineRule="auto"/>
        <w:ind w:left="0"/>
        <w:rPr>
          <w:rFonts w:asciiTheme="majorBidi" w:hAnsiTheme="majorBidi" w:cstheme="majorBidi"/>
          <w:sz w:val="28"/>
          <w:szCs w:val="28"/>
        </w:rPr>
      </w:pPr>
      <w:r w:rsidRPr="0062372B">
        <w:rPr>
          <w:rFonts w:asciiTheme="majorBidi" w:hAnsiTheme="majorBidi" w:cstheme="majorBidi"/>
          <w:sz w:val="28"/>
          <w:szCs w:val="28"/>
        </w:rPr>
        <w:t>Micronutrients are essential elements needed by life in small quantities. They include micro minerals and Vitamins.</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lastRenderedPageBreak/>
        <w:t>Micro minerals or trace elements include at least iron, cobalt, chromium, copper, iodine, manganese, selenium, zinc, and molybdenum</w:t>
      </w:r>
    </w:p>
    <w:p w:rsidR="003B0234" w:rsidRPr="0062372B" w:rsidRDefault="003B0234" w:rsidP="003B0234">
      <w:pPr>
        <w:bidi w:val="0"/>
        <w:spacing w:line="360" w:lineRule="auto"/>
        <w:rPr>
          <w:rFonts w:asciiTheme="majorBidi" w:hAnsiTheme="majorBidi" w:cstheme="majorBidi"/>
          <w:b/>
          <w:bCs/>
          <w:sz w:val="28"/>
          <w:szCs w:val="28"/>
          <w:u w:val="single"/>
        </w:rPr>
      </w:pPr>
      <w:r w:rsidRPr="0062372B">
        <w:rPr>
          <w:rFonts w:asciiTheme="majorBidi" w:hAnsiTheme="majorBidi" w:cstheme="majorBidi"/>
          <w:b/>
          <w:bCs/>
          <w:sz w:val="28"/>
          <w:szCs w:val="28"/>
          <w:u w:val="single"/>
        </w:rPr>
        <w:t xml:space="preserve">Influences of Nutrition on individual </w:t>
      </w:r>
    </w:p>
    <w:p w:rsidR="003B0234" w:rsidRPr="0062372B" w:rsidRDefault="003B0234" w:rsidP="003B0234">
      <w:pPr>
        <w:pStyle w:val="a6"/>
        <w:numPr>
          <w:ilvl w:val="0"/>
          <w:numId w:val="3"/>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Health</w:t>
      </w:r>
    </w:p>
    <w:p w:rsidR="003B0234" w:rsidRPr="0062372B" w:rsidRDefault="003B0234" w:rsidP="003B0234">
      <w:pPr>
        <w:pStyle w:val="a6"/>
        <w:numPr>
          <w:ilvl w:val="0"/>
          <w:numId w:val="3"/>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Appearance</w:t>
      </w:r>
    </w:p>
    <w:p w:rsidR="003B0234" w:rsidRPr="0062372B" w:rsidRDefault="003B0234" w:rsidP="003B0234">
      <w:pPr>
        <w:pStyle w:val="a6"/>
        <w:numPr>
          <w:ilvl w:val="0"/>
          <w:numId w:val="3"/>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Behavior</w:t>
      </w:r>
    </w:p>
    <w:p w:rsidR="003B0234" w:rsidRPr="0062372B" w:rsidRDefault="003B0234" w:rsidP="003B0234">
      <w:pPr>
        <w:pStyle w:val="a6"/>
        <w:numPr>
          <w:ilvl w:val="0"/>
          <w:numId w:val="3"/>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Mood</w:t>
      </w:r>
    </w:p>
    <w:p w:rsidR="003B0234" w:rsidRPr="0062372B" w:rsidRDefault="003B0234" w:rsidP="003B0234">
      <w:pPr>
        <w:bidi w:val="0"/>
        <w:spacing w:line="360" w:lineRule="auto"/>
        <w:rPr>
          <w:rFonts w:asciiTheme="majorBidi" w:hAnsiTheme="majorBidi" w:cstheme="majorBidi"/>
          <w:b/>
          <w:bCs/>
          <w:sz w:val="28"/>
          <w:szCs w:val="28"/>
          <w:u w:val="single"/>
          <w:rtl/>
          <w:lang w:bidi="ar-IQ"/>
        </w:rPr>
      </w:pPr>
      <w:r w:rsidRPr="0062372B">
        <w:rPr>
          <w:rFonts w:asciiTheme="majorBidi" w:hAnsiTheme="majorBidi" w:cstheme="majorBidi"/>
          <w:b/>
          <w:bCs/>
          <w:sz w:val="28"/>
          <w:szCs w:val="28"/>
          <w:u w:val="single"/>
        </w:rPr>
        <w:t xml:space="preserve">Role of Nutrients </w:t>
      </w:r>
    </w:p>
    <w:p w:rsidR="003B0234" w:rsidRPr="0062372B" w:rsidRDefault="003B0234" w:rsidP="003B0234">
      <w:pPr>
        <w:pStyle w:val="a6"/>
        <w:numPr>
          <w:ilvl w:val="0"/>
          <w:numId w:val="4"/>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Growth and development: are essential for growth and maintenance of body tissues and for the production of substances such as hormones and enzymes which help to control many functions within the body.</w:t>
      </w:r>
    </w:p>
    <w:p w:rsidR="003B0234" w:rsidRPr="0062372B" w:rsidRDefault="003B0234" w:rsidP="003B0234">
      <w:pPr>
        <w:pStyle w:val="a7"/>
        <w:numPr>
          <w:ilvl w:val="0"/>
          <w:numId w:val="4"/>
        </w:numPr>
        <w:spacing w:line="360" w:lineRule="auto"/>
        <w:rPr>
          <w:rFonts w:asciiTheme="majorBidi" w:hAnsiTheme="majorBidi" w:cstheme="majorBidi"/>
          <w:sz w:val="28"/>
          <w:szCs w:val="28"/>
        </w:rPr>
      </w:pPr>
      <w:r w:rsidRPr="0062372B">
        <w:rPr>
          <w:rFonts w:asciiTheme="majorBidi" w:hAnsiTheme="majorBidi" w:cstheme="majorBidi"/>
          <w:sz w:val="28"/>
          <w:szCs w:val="28"/>
        </w:rPr>
        <w:t>Provide energy : Foods provide us with energy in the form of calories (Kcal). Calories effectively act as the fuel that powers our bodies and enables us to function, in the same way that petrol fuels a car.</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t>Give you vitality and energy for life</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t>Help you stay at a weight that's right for you</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t>Boost your immune system</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t>Improve sports performance</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t>Delay the effects of aging</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t>Keep you active and fit into old age</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t>Help beat tiredness and fatigue</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t>Protect teeth and keep gums healthy</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t>Enhance your ability to concentrate and possible alter mood</w:t>
      </w:r>
    </w:p>
    <w:p w:rsidR="003B0234" w:rsidRPr="00E6443E" w:rsidRDefault="003B0234" w:rsidP="003B0234">
      <w:pPr>
        <w:numPr>
          <w:ilvl w:val="0"/>
          <w:numId w:val="4"/>
        </w:numPr>
        <w:bidi w:val="0"/>
        <w:spacing w:before="100" w:beforeAutospacing="1" w:after="100" w:afterAutospacing="1" w:line="360" w:lineRule="auto"/>
        <w:rPr>
          <w:rFonts w:asciiTheme="majorBidi" w:eastAsia="Times New Roman" w:hAnsiTheme="majorBidi" w:cstheme="majorBidi"/>
          <w:color w:val="333333"/>
          <w:sz w:val="28"/>
          <w:szCs w:val="28"/>
        </w:rPr>
      </w:pPr>
      <w:r w:rsidRPr="00E6443E">
        <w:rPr>
          <w:rFonts w:asciiTheme="majorBidi" w:eastAsia="Times New Roman" w:hAnsiTheme="majorBidi" w:cstheme="majorBidi"/>
          <w:color w:val="333333"/>
          <w:sz w:val="28"/>
          <w:szCs w:val="28"/>
        </w:rPr>
        <w:lastRenderedPageBreak/>
        <w:t>Ward off serious illnesses like heart disease, certain cancers, mature-age onset diabetes, and gallbladder disease</w:t>
      </w:r>
    </w:p>
    <w:p w:rsidR="003B0234" w:rsidRPr="0062372B" w:rsidRDefault="003B0234" w:rsidP="003B0234">
      <w:pPr>
        <w:bidi w:val="0"/>
        <w:spacing w:line="360" w:lineRule="auto"/>
        <w:rPr>
          <w:rFonts w:asciiTheme="majorBidi" w:hAnsiTheme="majorBidi" w:cstheme="majorBidi"/>
          <w:b/>
          <w:bCs/>
          <w:sz w:val="28"/>
          <w:szCs w:val="28"/>
          <w:u w:val="single"/>
        </w:rPr>
      </w:pPr>
      <w:r w:rsidRPr="0062372B">
        <w:rPr>
          <w:rFonts w:asciiTheme="majorBidi" w:hAnsiTheme="majorBidi" w:cstheme="majorBidi"/>
          <w:b/>
          <w:bCs/>
          <w:sz w:val="28"/>
          <w:szCs w:val="28"/>
          <w:u w:val="single"/>
        </w:rPr>
        <w:t>Classes of Nutrients</w:t>
      </w:r>
    </w:p>
    <w:p w:rsidR="003B0234" w:rsidRPr="0062372B" w:rsidRDefault="003B0234" w:rsidP="003B0234">
      <w:pPr>
        <w:pStyle w:val="a6"/>
        <w:numPr>
          <w:ilvl w:val="0"/>
          <w:numId w:val="5"/>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Carbohydrates</w:t>
      </w:r>
    </w:p>
    <w:p w:rsidR="003B0234" w:rsidRPr="0062372B" w:rsidRDefault="003B0234" w:rsidP="003B0234">
      <w:pPr>
        <w:pStyle w:val="a6"/>
        <w:numPr>
          <w:ilvl w:val="0"/>
          <w:numId w:val="5"/>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Proteins</w:t>
      </w:r>
    </w:p>
    <w:p w:rsidR="003B0234" w:rsidRPr="0062372B" w:rsidRDefault="003B0234" w:rsidP="003B0234">
      <w:pPr>
        <w:pStyle w:val="a6"/>
        <w:numPr>
          <w:ilvl w:val="0"/>
          <w:numId w:val="5"/>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Fats</w:t>
      </w:r>
    </w:p>
    <w:p w:rsidR="003B0234" w:rsidRPr="0062372B" w:rsidRDefault="003B0234" w:rsidP="003B0234">
      <w:pPr>
        <w:pStyle w:val="a6"/>
        <w:numPr>
          <w:ilvl w:val="0"/>
          <w:numId w:val="5"/>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Vitamins</w:t>
      </w:r>
    </w:p>
    <w:p w:rsidR="003B0234" w:rsidRPr="0062372B" w:rsidRDefault="003B0234" w:rsidP="003B0234">
      <w:pPr>
        <w:pStyle w:val="a6"/>
        <w:numPr>
          <w:ilvl w:val="0"/>
          <w:numId w:val="5"/>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Minerals</w:t>
      </w:r>
    </w:p>
    <w:p w:rsidR="003B0234" w:rsidRPr="0062372B" w:rsidRDefault="003B0234" w:rsidP="003B0234">
      <w:pPr>
        <w:pStyle w:val="a6"/>
        <w:numPr>
          <w:ilvl w:val="0"/>
          <w:numId w:val="5"/>
        </w:numPr>
        <w:bidi w:val="0"/>
        <w:spacing w:line="360" w:lineRule="auto"/>
        <w:rPr>
          <w:rFonts w:asciiTheme="majorBidi" w:hAnsiTheme="majorBidi" w:cstheme="majorBidi"/>
          <w:sz w:val="28"/>
          <w:szCs w:val="28"/>
        </w:rPr>
      </w:pPr>
      <w:r w:rsidRPr="0062372B">
        <w:rPr>
          <w:rFonts w:asciiTheme="majorBidi" w:hAnsiTheme="majorBidi" w:cstheme="majorBidi"/>
          <w:sz w:val="28"/>
          <w:szCs w:val="28"/>
        </w:rPr>
        <w:t>Water</w:t>
      </w: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Default="003B0234" w:rsidP="003B0234">
      <w:pPr>
        <w:bidi w:val="0"/>
        <w:spacing w:line="360" w:lineRule="auto"/>
        <w:rPr>
          <w:rFonts w:asciiTheme="majorBidi" w:hAnsiTheme="majorBidi" w:cstheme="majorBidi"/>
          <w:sz w:val="28"/>
          <w:szCs w:val="28"/>
        </w:rPr>
      </w:pPr>
    </w:p>
    <w:p w:rsidR="003B0234" w:rsidRPr="0062372B" w:rsidRDefault="003B0234" w:rsidP="003B0234">
      <w:pPr>
        <w:bidi w:val="0"/>
        <w:spacing w:line="360" w:lineRule="auto"/>
        <w:jc w:val="center"/>
        <w:rPr>
          <w:rFonts w:asciiTheme="majorBidi" w:hAnsiTheme="majorBidi" w:cstheme="majorBidi"/>
          <w:b/>
          <w:bCs/>
          <w:sz w:val="28"/>
          <w:szCs w:val="28"/>
        </w:rPr>
      </w:pPr>
      <w:r w:rsidRPr="0062372B">
        <w:rPr>
          <w:rFonts w:asciiTheme="majorBidi" w:hAnsiTheme="majorBidi" w:cstheme="majorBidi"/>
          <w:b/>
          <w:bCs/>
          <w:sz w:val="28"/>
          <w:szCs w:val="28"/>
        </w:rPr>
        <w:lastRenderedPageBreak/>
        <w:t>Nutritional Assessment</w:t>
      </w:r>
    </w:p>
    <w:p w:rsidR="003B0234" w:rsidRPr="0062372B" w:rsidRDefault="003B0234" w:rsidP="003B0234">
      <w:pPr>
        <w:bidi w:val="0"/>
        <w:spacing w:line="360" w:lineRule="auto"/>
        <w:rPr>
          <w:rFonts w:asciiTheme="majorBidi" w:hAnsiTheme="majorBidi" w:cstheme="majorBidi"/>
          <w:b/>
          <w:bCs/>
          <w:sz w:val="28"/>
          <w:szCs w:val="28"/>
          <w:u w:val="single"/>
        </w:rPr>
      </w:pPr>
      <w:r w:rsidRPr="0062372B">
        <w:rPr>
          <w:rFonts w:asciiTheme="majorBidi" w:hAnsiTheme="majorBidi" w:cstheme="majorBidi"/>
          <w:b/>
          <w:bCs/>
          <w:sz w:val="28"/>
          <w:szCs w:val="28"/>
          <w:u w:val="single"/>
        </w:rPr>
        <w:t>The purpose of nutritional assessment is to:</w:t>
      </w:r>
    </w:p>
    <w:p w:rsidR="003B0234" w:rsidRPr="0062372B" w:rsidRDefault="003B0234" w:rsidP="003B0234">
      <w:pPr>
        <w:pStyle w:val="a6"/>
        <w:numPr>
          <w:ilvl w:val="0"/>
          <w:numId w:val="6"/>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Identify individuals or population groups at risk of becoming malnourished</w:t>
      </w:r>
    </w:p>
    <w:p w:rsidR="003B0234" w:rsidRPr="0062372B" w:rsidRDefault="003B0234" w:rsidP="003B0234">
      <w:pPr>
        <w:pStyle w:val="a6"/>
        <w:numPr>
          <w:ilvl w:val="0"/>
          <w:numId w:val="6"/>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 xml:space="preserve">Identify individuals or population groups who are malnourished </w:t>
      </w:r>
    </w:p>
    <w:p w:rsidR="003B0234" w:rsidRPr="0062372B" w:rsidRDefault="003B0234" w:rsidP="003B0234">
      <w:pPr>
        <w:pStyle w:val="a6"/>
        <w:numPr>
          <w:ilvl w:val="0"/>
          <w:numId w:val="6"/>
        </w:numPr>
        <w:bidi w:val="0"/>
        <w:spacing w:line="360" w:lineRule="auto"/>
        <w:rPr>
          <w:rFonts w:asciiTheme="majorBidi" w:hAnsiTheme="majorBidi" w:cstheme="majorBidi"/>
          <w:sz w:val="28"/>
          <w:szCs w:val="28"/>
        </w:rPr>
      </w:pPr>
      <w:r w:rsidRPr="0062372B">
        <w:rPr>
          <w:rFonts w:asciiTheme="majorBidi" w:hAnsiTheme="majorBidi" w:cstheme="majorBidi"/>
          <w:sz w:val="28"/>
          <w:szCs w:val="28"/>
        </w:rPr>
        <w:t>To develop health care programs that meet the community needs which are defined  by the assessment</w:t>
      </w:r>
    </w:p>
    <w:p w:rsidR="003B0234" w:rsidRPr="0062372B" w:rsidRDefault="003B0234" w:rsidP="003B0234">
      <w:pPr>
        <w:pStyle w:val="a6"/>
        <w:numPr>
          <w:ilvl w:val="0"/>
          <w:numId w:val="6"/>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 xml:space="preserve">To measure the effectiveness of the  nutritional programs &amp; intervention once initiated </w:t>
      </w:r>
    </w:p>
    <w:p w:rsidR="003B0234" w:rsidRPr="0062372B" w:rsidRDefault="003B0234" w:rsidP="003B0234">
      <w:pPr>
        <w:bidi w:val="0"/>
        <w:spacing w:line="360" w:lineRule="auto"/>
        <w:rPr>
          <w:rFonts w:asciiTheme="majorBidi" w:hAnsiTheme="majorBidi" w:cstheme="majorBidi"/>
          <w:b/>
          <w:bCs/>
          <w:sz w:val="28"/>
          <w:szCs w:val="28"/>
          <w:u w:val="single"/>
        </w:rPr>
      </w:pPr>
      <w:r w:rsidRPr="0062372B">
        <w:rPr>
          <w:rFonts w:asciiTheme="majorBidi" w:hAnsiTheme="majorBidi" w:cstheme="majorBidi"/>
          <w:b/>
          <w:bCs/>
          <w:sz w:val="28"/>
          <w:szCs w:val="28"/>
          <w:u w:val="single"/>
        </w:rPr>
        <w:t>Nutritional assessment summarized as ABCD</w:t>
      </w:r>
    </w:p>
    <w:p w:rsidR="003B0234" w:rsidRPr="0062372B" w:rsidRDefault="003B0234" w:rsidP="003B0234">
      <w:pPr>
        <w:pStyle w:val="a6"/>
        <w:numPr>
          <w:ilvl w:val="0"/>
          <w:numId w:val="7"/>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Anthropometric methods</w:t>
      </w:r>
    </w:p>
    <w:p w:rsidR="003B0234" w:rsidRPr="0062372B" w:rsidRDefault="003B0234" w:rsidP="003B0234">
      <w:pPr>
        <w:pStyle w:val="a6"/>
        <w:numPr>
          <w:ilvl w:val="0"/>
          <w:numId w:val="7"/>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Biochemical, laboratory  methods</w:t>
      </w:r>
    </w:p>
    <w:p w:rsidR="003B0234" w:rsidRPr="0062372B" w:rsidRDefault="003B0234" w:rsidP="003B0234">
      <w:pPr>
        <w:pStyle w:val="a6"/>
        <w:numPr>
          <w:ilvl w:val="0"/>
          <w:numId w:val="7"/>
        </w:numPr>
        <w:bidi w:val="0"/>
        <w:spacing w:line="360" w:lineRule="auto"/>
        <w:rPr>
          <w:rFonts w:asciiTheme="majorBidi" w:hAnsiTheme="majorBidi" w:cstheme="majorBidi"/>
          <w:sz w:val="28"/>
          <w:szCs w:val="28"/>
          <w:rtl/>
        </w:rPr>
      </w:pPr>
      <w:r w:rsidRPr="0062372B">
        <w:rPr>
          <w:rFonts w:asciiTheme="majorBidi" w:hAnsiTheme="majorBidi" w:cstheme="majorBidi"/>
          <w:sz w:val="28"/>
          <w:szCs w:val="28"/>
        </w:rPr>
        <w:t>Clinical methods</w:t>
      </w:r>
    </w:p>
    <w:p w:rsidR="003B0234" w:rsidRPr="0062372B" w:rsidRDefault="003B0234" w:rsidP="003B0234">
      <w:pPr>
        <w:pStyle w:val="a6"/>
        <w:numPr>
          <w:ilvl w:val="0"/>
          <w:numId w:val="7"/>
        </w:numPr>
        <w:bidi w:val="0"/>
        <w:spacing w:line="360" w:lineRule="auto"/>
        <w:rPr>
          <w:rFonts w:asciiTheme="majorBidi" w:hAnsiTheme="majorBidi" w:cstheme="majorBidi"/>
          <w:sz w:val="28"/>
          <w:szCs w:val="28"/>
        </w:rPr>
      </w:pPr>
      <w:r w:rsidRPr="0062372B">
        <w:rPr>
          <w:rFonts w:asciiTheme="majorBidi" w:hAnsiTheme="majorBidi" w:cstheme="majorBidi"/>
          <w:sz w:val="28"/>
          <w:szCs w:val="28"/>
        </w:rPr>
        <w:t>Dietary evaluation method</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An assessment of nutritional status in adults may include a comprehensive evaluation consisting of a tailored history and physical examination, laboratory assessment, anthropometrics, body composition, and functional data.</w:t>
      </w:r>
    </w:p>
    <w:p w:rsidR="003B0234" w:rsidRPr="0062372B" w:rsidRDefault="003B0234" w:rsidP="003B0234">
      <w:pPr>
        <w:bidi w:val="0"/>
        <w:spacing w:line="360" w:lineRule="auto"/>
        <w:rPr>
          <w:rFonts w:asciiTheme="majorBidi" w:hAnsiTheme="majorBidi" w:cstheme="majorBidi"/>
          <w:b/>
          <w:bCs/>
          <w:sz w:val="28"/>
          <w:szCs w:val="28"/>
          <w:u w:val="single"/>
        </w:rPr>
      </w:pPr>
      <w:r>
        <w:rPr>
          <w:rFonts w:asciiTheme="majorBidi" w:hAnsiTheme="majorBidi" w:cstheme="majorBidi"/>
          <w:b/>
          <w:bCs/>
          <w:sz w:val="28"/>
          <w:szCs w:val="28"/>
          <w:u w:val="single"/>
        </w:rPr>
        <w:t>A-</w:t>
      </w:r>
      <w:r w:rsidRPr="0062372B">
        <w:rPr>
          <w:rFonts w:asciiTheme="majorBidi" w:hAnsiTheme="majorBidi" w:cstheme="majorBidi"/>
          <w:b/>
          <w:bCs/>
          <w:sz w:val="28"/>
          <w:szCs w:val="28"/>
          <w:u w:val="single"/>
        </w:rPr>
        <w:t>Clinical assessment of nutritional status (signs and symptoms )</w:t>
      </w:r>
    </w:p>
    <w:tbl>
      <w:tblPr>
        <w:tblW w:w="0" w:type="auto"/>
        <w:tblCellSpacing w:w="15" w:type="dxa"/>
        <w:tblBorders>
          <w:top w:val="single" w:sz="4" w:space="0" w:color="C0C1C2"/>
          <w:left w:val="single" w:sz="4" w:space="0" w:color="C0C1C2"/>
          <w:bottom w:val="single" w:sz="4" w:space="0" w:color="C0C1C2"/>
          <w:right w:val="single" w:sz="4" w:space="0" w:color="C0C1C2"/>
          <w:insideH w:val="single" w:sz="4" w:space="0" w:color="C0C1C2"/>
          <w:insideV w:val="single" w:sz="4" w:space="0" w:color="C0C1C2"/>
        </w:tblBorders>
        <w:shd w:val="clear" w:color="auto" w:fill="DCE3D5"/>
        <w:tblCellMar>
          <w:top w:w="15" w:type="dxa"/>
          <w:left w:w="15" w:type="dxa"/>
          <w:bottom w:w="15" w:type="dxa"/>
          <w:right w:w="15" w:type="dxa"/>
        </w:tblCellMar>
        <w:tblLook w:val="04A0" w:firstRow="1" w:lastRow="0" w:firstColumn="1" w:lastColumn="0" w:noHBand="0" w:noVBand="1"/>
      </w:tblPr>
      <w:tblGrid>
        <w:gridCol w:w="2035"/>
        <w:gridCol w:w="3656"/>
        <w:gridCol w:w="2799"/>
      </w:tblGrid>
      <w:tr w:rsidR="003B0234" w:rsidRPr="00725206" w:rsidTr="00674083">
        <w:trPr>
          <w:trHeight w:val="349"/>
          <w:tblCellSpacing w:w="15" w:type="dxa"/>
        </w:trPr>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Area/System</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Symptom or Sign</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Deficiency</w:t>
            </w:r>
          </w:p>
        </w:tc>
      </w:tr>
      <w:tr w:rsidR="003B0234" w:rsidRPr="00725206" w:rsidTr="00674083">
        <w:trPr>
          <w:tblCellSpacing w:w="15" w:type="dxa"/>
        </w:trPr>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General appearance</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Wasting</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Energy</w:t>
            </w:r>
          </w:p>
        </w:tc>
      </w:tr>
      <w:tr w:rsidR="003B0234" w:rsidRPr="00725206" w:rsidTr="00674083">
        <w:trPr>
          <w:tblCellSpacing w:w="15" w:type="dxa"/>
        </w:trPr>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Skin</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Rash</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 xml:space="preserve">Many vitamins, zinc, </w:t>
            </w:r>
            <w:r w:rsidRPr="00725206">
              <w:rPr>
                <w:rFonts w:asciiTheme="majorBidi" w:hAnsiTheme="majorBidi" w:cstheme="majorBidi"/>
                <w:sz w:val="26"/>
                <w:szCs w:val="26"/>
              </w:rPr>
              <w:lastRenderedPageBreak/>
              <w:t>essential fatty acids</w:t>
            </w:r>
          </w:p>
        </w:tc>
      </w:tr>
      <w:tr w:rsidR="003B0234" w:rsidRPr="00725206" w:rsidTr="00674083">
        <w:trPr>
          <w:tblCellSpacing w:w="15" w:type="dxa"/>
        </w:trPr>
        <w:tc>
          <w:tcPr>
            <w:tcW w:w="0" w:type="auto"/>
            <w:vMerge w:val="restart"/>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lastRenderedPageBreak/>
              <w:t>Hair and nails</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Thinning or loss of hair</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Protein</w:t>
            </w:r>
          </w:p>
        </w:tc>
      </w:tr>
      <w:tr w:rsidR="003B0234" w:rsidRPr="00725206" w:rsidTr="00674083">
        <w:trPr>
          <w:tblCellSpacing w:w="15" w:type="dxa"/>
        </w:trPr>
        <w:tc>
          <w:tcPr>
            <w:tcW w:w="0" w:type="auto"/>
            <w:vMerge/>
            <w:shd w:val="clear" w:color="auto" w:fill="DCE3D5"/>
            <w:vAlign w:val="center"/>
            <w:hideMark/>
          </w:tcPr>
          <w:p w:rsidR="003B0234" w:rsidRPr="00725206" w:rsidRDefault="003B0234" w:rsidP="00674083">
            <w:pPr>
              <w:bidi w:val="0"/>
              <w:spacing w:line="360" w:lineRule="auto"/>
              <w:rPr>
                <w:rFonts w:asciiTheme="majorBidi" w:hAnsiTheme="majorBidi" w:cstheme="majorBidi"/>
                <w:sz w:val="26"/>
                <w:szCs w:val="26"/>
              </w:rPr>
            </w:pP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Spooning of nails</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Iron</w:t>
            </w:r>
          </w:p>
        </w:tc>
      </w:tr>
      <w:tr w:rsidR="003B0234" w:rsidRPr="00725206" w:rsidTr="00674083">
        <w:trPr>
          <w:tblCellSpacing w:w="15" w:type="dxa"/>
        </w:trPr>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Eyes</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Impaired night vision</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Vitamin A</w:t>
            </w:r>
          </w:p>
        </w:tc>
      </w:tr>
      <w:tr w:rsidR="003B0234" w:rsidRPr="00725206" w:rsidTr="00674083">
        <w:trPr>
          <w:tblCellSpacing w:w="15" w:type="dxa"/>
        </w:trPr>
        <w:tc>
          <w:tcPr>
            <w:tcW w:w="0" w:type="auto"/>
            <w:vMerge w:val="restart"/>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Mouth</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proofErr w:type="spellStart"/>
            <w:r w:rsidRPr="00725206">
              <w:rPr>
                <w:rFonts w:asciiTheme="majorBidi" w:hAnsiTheme="majorBidi" w:cstheme="majorBidi"/>
                <w:sz w:val="26"/>
                <w:szCs w:val="26"/>
              </w:rPr>
              <w:t>Cheilosis</w:t>
            </w:r>
            <w:proofErr w:type="spellEnd"/>
            <w:r w:rsidRPr="00725206">
              <w:rPr>
                <w:rFonts w:asciiTheme="majorBidi" w:hAnsiTheme="majorBidi" w:cstheme="majorBidi"/>
                <w:sz w:val="26"/>
                <w:szCs w:val="26"/>
              </w:rPr>
              <w:t xml:space="preserve"> and </w:t>
            </w:r>
            <w:proofErr w:type="spellStart"/>
            <w:r w:rsidRPr="00725206">
              <w:rPr>
                <w:rFonts w:asciiTheme="majorBidi" w:hAnsiTheme="majorBidi" w:cstheme="majorBidi"/>
                <w:sz w:val="26"/>
                <w:szCs w:val="26"/>
              </w:rPr>
              <w:t>glossitis</w:t>
            </w:r>
            <w:proofErr w:type="spellEnd"/>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Riboflavin, niacin, pyridoxine, iron</w:t>
            </w:r>
          </w:p>
        </w:tc>
      </w:tr>
      <w:tr w:rsidR="003B0234" w:rsidRPr="00725206" w:rsidTr="00674083">
        <w:trPr>
          <w:tblCellSpacing w:w="15" w:type="dxa"/>
        </w:trPr>
        <w:tc>
          <w:tcPr>
            <w:tcW w:w="0" w:type="auto"/>
            <w:vMerge/>
            <w:shd w:val="clear" w:color="auto" w:fill="DCE3D5"/>
            <w:vAlign w:val="center"/>
            <w:hideMark/>
          </w:tcPr>
          <w:p w:rsidR="003B0234" w:rsidRPr="00725206" w:rsidRDefault="003B0234" w:rsidP="00674083">
            <w:pPr>
              <w:bidi w:val="0"/>
              <w:spacing w:line="360" w:lineRule="auto"/>
              <w:rPr>
                <w:rFonts w:asciiTheme="majorBidi" w:hAnsiTheme="majorBidi" w:cstheme="majorBidi"/>
                <w:sz w:val="26"/>
                <w:szCs w:val="26"/>
              </w:rPr>
            </w:pP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Bleeding gums</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Vitamin C, riboflavin</w:t>
            </w:r>
          </w:p>
        </w:tc>
      </w:tr>
      <w:tr w:rsidR="003B0234" w:rsidRPr="00725206" w:rsidTr="00674083">
        <w:trPr>
          <w:tblCellSpacing w:w="15" w:type="dxa"/>
        </w:trPr>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Extremities</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Edema</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Protein</w:t>
            </w:r>
          </w:p>
        </w:tc>
      </w:tr>
      <w:tr w:rsidR="003B0234" w:rsidRPr="00725206" w:rsidTr="00674083">
        <w:trPr>
          <w:tblCellSpacing w:w="15" w:type="dxa"/>
        </w:trPr>
        <w:tc>
          <w:tcPr>
            <w:tcW w:w="0" w:type="auto"/>
            <w:vMerge w:val="restart"/>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Neurologic</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proofErr w:type="spellStart"/>
            <w:r w:rsidRPr="00725206">
              <w:rPr>
                <w:rFonts w:asciiTheme="majorBidi" w:hAnsiTheme="majorBidi" w:cstheme="majorBidi"/>
                <w:sz w:val="26"/>
                <w:szCs w:val="26"/>
              </w:rPr>
              <w:t>Paresthesias</w:t>
            </w:r>
            <w:proofErr w:type="spellEnd"/>
            <w:r w:rsidRPr="00725206">
              <w:rPr>
                <w:rFonts w:asciiTheme="majorBidi" w:hAnsiTheme="majorBidi" w:cstheme="majorBidi"/>
                <w:sz w:val="26"/>
                <w:szCs w:val="26"/>
              </w:rPr>
              <w:t xml:space="preserve"> or numbness in a stocking-glove distribution</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Thiamin (beriberi)</w:t>
            </w:r>
          </w:p>
        </w:tc>
      </w:tr>
      <w:tr w:rsidR="003B0234" w:rsidRPr="00725206" w:rsidTr="00674083">
        <w:trPr>
          <w:tblCellSpacing w:w="15" w:type="dxa"/>
        </w:trPr>
        <w:tc>
          <w:tcPr>
            <w:tcW w:w="0" w:type="auto"/>
            <w:vMerge/>
            <w:shd w:val="clear" w:color="auto" w:fill="DCE3D5"/>
            <w:vAlign w:val="center"/>
            <w:hideMark/>
          </w:tcPr>
          <w:p w:rsidR="003B0234" w:rsidRPr="00725206" w:rsidRDefault="003B0234" w:rsidP="00674083">
            <w:pPr>
              <w:bidi w:val="0"/>
              <w:spacing w:line="360" w:lineRule="auto"/>
              <w:rPr>
                <w:rFonts w:asciiTheme="majorBidi" w:hAnsiTheme="majorBidi" w:cstheme="majorBidi"/>
                <w:sz w:val="26"/>
                <w:szCs w:val="26"/>
              </w:rPr>
            </w:pP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proofErr w:type="spellStart"/>
            <w:r w:rsidRPr="00725206">
              <w:rPr>
                <w:rFonts w:asciiTheme="majorBidi" w:hAnsiTheme="majorBidi" w:cstheme="majorBidi"/>
                <w:sz w:val="26"/>
                <w:szCs w:val="26"/>
              </w:rPr>
              <w:t>Tetany</w:t>
            </w:r>
            <w:proofErr w:type="spellEnd"/>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proofErr w:type="spellStart"/>
            <w:r w:rsidRPr="00725206">
              <w:rPr>
                <w:rFonts w:asciiTheme="majorBidi" w:hAnsiTheme="majorBidi" w:cstheme="majorBidi"/>
                <w:sz w:val="26"/>
                <w:szCs w:val="26"/>
              </w:rPr>
              <w:t>Ca</w:t>
            </w:r>
            <w:proofErr w:type="spellEnd"/>
            <w:r w:rsidRPr="00725206">
              <w:rPr>
                <w:rFonts w:asciiTheme="majorBidi" w:hAnsiTheme="majorBidi" w:cstheme="majorBidi"/>
                <w:sz w:val="26"/>
                <w:szCs w:val="26"/>
              </w:rPr>
              <w:t>, Mg</w:t>
            </w:r>
          </w:p>
        </w:tc>
      </w:tr>
      <w:tr w:rsidR="003B0234" w:rsidRPr="00725206" w:rsidTr="00674083">
        <w:trPr>
          <w:tblCellSpacing w:w="15" w:type="dxa"/>
        </w:trPr>
        <w:tc>
          <w:tcPr>
            <w:tcW w:w="0" w:type="auto"/>
            <w:vMerge/>
            <w:shd w:val="clear" w:color="auto" w:fill="DCE3D5"/>
            <w:vAlign w:val="center"/>
            <w:hideMark/>
          </w:tcPr>
          <w:p w:rsidR="003B0234" w:rsidRPr="00725206" w:rsidRDefault="003B0234" w:rsidP="00674083">
            <w:pPr>
              <w:bidi w:val="0"/>
              <w:spacing w:line="360" w:lineRule="auto"/>
              <w:rPr>
                <w:rFonts w:asciiTheme="majorBidi" w:hAnsiTheme="majorBidi" w:cstheme="majorBidi"/>
                <w:sz w:val="26"/>
                <w:szCs w:val="26"/>
              </w:rPr>
            </w:pP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Cognitive and sensory deficits</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Thiamin, niacin, pyridoxine, vitamin B12</w:t>
            </w:r>
          </w:p>
        </w:tc>
      </w:tr>
      <w:tr w:rsidR="003B0234" w:rsidRPr="00725206" w:rsidTr="00674083">
        <w:trPr>
          <w:tblCellSpacing w:w="15" w:type="dxa"/>
        </w:trPr>
        <w:tc>
          <w:tcPr>
            <w:tcW w:w="0" w:type="auto"/>
            <w:vMerge/>
            <w:shd w:val="clear" w:color="auto" w:fill="DCE3D5"/>
            <w:vAlign w:val="center"/>
            <w:hideMark/>
          </w:tcPr>
          <w:p w:rsidR="003B0234" w:rsidRPr="00725206" w:rsidRDefault="003B0234" w:rsidP="00674083">
            <w:pPr>
              <w:bidi w:val="0"/>
              <w:spacing w:line="360" w:lineRule="auto"/>
              <w:rPr>
                <w:rFonts w:asciiTheme="majorBidi" w:hAnsiTheme="majorBidi" w:cstheme="majorBidi"/>
                <w:sz w:val="26"/>
                <w:szCs w:val="26"/>
              </w:rPr>
            </w:pP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Dementia</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Thiamin, niacin, vitamin B12</w:t>
            </w:r>
          </w:p>
        </w:tc>
      </w:tr>
      <w:tr w:rsidR="003B0234" w:rsidRPr="00725206" w:rsidTr="00674083">
        <w:trPr>
          <w:tblCellSpacing w:w="15" w:type="dxa"/>
        </w:trPr>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Musculoskeletal</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Wasting of muscle</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Protein</w:t>
            </w:r>
          </w:p>
        </w:tc>
      </w:tr>
      <w:tr w:rsidR="003B0234" w:rsidRPr="00725206" w:rsidTr="00E23FDD">
        <w:trPr>
          <w:trHeight w:val="681"/>
          <w:tblCellSpacing w:w="15" w:type="dxa"/>
        </w:trPr>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GI</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Diarrhea</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 xml:space="preserve">Protein, niacin, </w:t>
            </w:r>
            <w:proofErr w:type="spellStart"/>
            <w:r w:rsidRPr="00725206">
              <w:rPr>
                <w:rFonts w:asciiTheme="majorBidi" w:hAnsiTheme="majorBidi" w:cstheme="majorBidi"/>
                <w:sz w:val="26"/>
                <w:szCs w:val="26"/>
              </w:rPr>
              <w:t>folate</w:t>
            </w:r>
            <w:proofErr w:type="spellEnd"/>
            <w:r w:rsidRPr="00725206">
              <w:rPr>
                <w:rFonts w:asciiTheme="majorBidi" w:hAnsiTheme="majorBidi" w:cstheme="majorBidi"/>
                <w:sz w:val="26"/>
                <w:szCs w:val="26"/>
              </w:rPr>
              <w:t>, vitamin B12</w:t>
            </w:r>
          </w:p>
        </w:tc>
      </w:tr>
      <w:tr w:rsidR="003B0234" w:rsidRPr="00725206" w:rsidTr="00674083">
        <w:trPr>
          <w:tblCellSpacing w:w="15" w:type="dxa"/>
        </w:trPr>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Endocrine</w:t>
            </w:r>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proofErr w:type="spellStart"/>
            <w:r w:rsidRPr="00725206">
              <w:rPr>
                <w:rFonts w:asciiTheme="majorBidi" w:hAnsiTheme="majorBidi" w:cstheme="majorBidi"/>
                <w:sz w:val="26"/>
                <w:szCs w:val="26"/>
              </w:rPr>
              <w:t>Thyromegaly</w:t>
            </w:r>
            <w:proofErr w:type="spellEnd"/>
          </w:p>
        </w:tc>
        <w:tc>
          <w:tcPr>
            <w:tcW w:w="0" w:type="auto"/>
            <w:shd w:val="clear" w:color="auto" w:fill="FFFFFF"/>
            <w:tcMar>
              <w:top w:w="52" w:type="dxa"/>
              <w:left w:w="52" w:type="dxa"/>
              <w:bottom w:w="52" w:type="dxa"/>
              <w:right w:w="52" w:type="dxa"/>
            </w:tcMar>
            <w:hideMark/>
          </w:tcPr>
          <w:p w:rsidR="003B0234" w:rsidRPr="00725206" w:rsidRDefault="003B0234" w:rsidP="00674083">
            <w:pPr>
              <w:bidi w:val="0"/>
              <w:spacing w:line="360" w:lineRule="auto"/>
              <w:rPr>
                <w:rFonts w:asciiTheme="majorBidi" w:hAnsiTheme="majorBidi" w:cstheme="majorBidi"/>
                <w:sz w:val="26"/>
                <w:szCs w:val="26"/>
              </w:rPr>
            </w:pPr>
            <w:r w:rsidRPr="00725206">
              <w:rPr>
                <w:rFonts w:asciiTheme="majorBidi" w:hAnsiTheme="majorBidi" w:cstheme="majorBidi"/>
                <w:sz w:val="26"/>
                <w:szCs w:val="26"/>
              </w:rPr>
              <w:t>Iodine</w:t>
            </w:r>
          </w:p>
        </w:tc>
      </w:tr>
    </w:tbl>
    <w:p w:rsidR="003B0234" w:rsidRPr="0062372B" w:rsidRDefault="003B0234" w:rsidP="003B0234">
      <w:pPr>
        <w:bidi w:val="0"/>
        <w:spacing w:line="360" w:lineRule="auto"/>
        <w:rPr>
          <w:rFonts w:asciiTheme="majorBidi" w:hAnsiTheme="majorBidi" w:cstheme="majorBidi"/>
          <w:sz w:val="28"/>
          <w:szCs w:val="28"/>
        </w:rPr>
      </w:pPr>
    </w:p>
    <w:p w:rsidR="003B0234" w:rsidRPr="00685BEE" w:rsidRDefault="003B0234" w:rsidP="003B0234">
      <w:pPr>
        <w:bidi w:val="0"/>
        <w:spacing w:line="360" w:lineRule="auto"/>
        <w:rPr>
          <w:rFonts w:asciiTheme="majorBidi" w:hAnsiTheme="majorBidi" w:cstheme="majorBidi"/>
          <w:b/>
          <w:bCs/>
          <w:sz w:val="28"/>
          <w:szCs w:val="28"/>
        </w:rPr>
      </w:pPr>
      <w:r>
        <w:rPr>
          <w:rFonts w:asciiTheme="majorBidi" w:hAnsiTheme="majorBidi" w:cstheme="majorBidi"/>
          <w:b/>
          <w:bCs/>
          <w:sz w:val="28"/>
          <w:szCs w:val="28"/>
        </w:rPr>
        <w:lastRenderedPageBreak/>
        <w:t>B-</w:t>
      </w:r>
      <w:r w:rsidRPr="00685BEE">
        <w:rPr>
          <w:rFonts w:asciiTheme="majorBidi" w:hAnsiTheme="majorBidi" w:cstheme="majorBidi"/>
          <w:b/>
          <w:bCs/>
          <w:sz w:val="28"/>
          <w:szCs w:val="28"/>
        </w:rPr>
        <w:t xml:space="preserve">Anthropometry are reflect the nutritional status </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measurements of growth and body size are used to describe the nutritional status of children and adults.</w:t>
      </w:r>
      <w:r>
        <w:rPr>
          <w:rFonts w:asciiTheme="majorBidi" w:hAnsiTheme="majorBidi" w:cstheme="majorBidi"/>
          <w:sz w:val="28"/>
          <w:szCs w:val="28"/>
        </w:rPr>
        <w:t xml:space="preserve"> </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The most common anthropometric measurements in children are:</w:t>
      </w:r>
    </w:p>
    <w:p w:rsidR="003B0234" w:rsidRPr="00685BEE" w:rsidRDefault="003B0234" w:rsidP="003B0234">
      <w:pPr>
        <w:bidi w:val="0"/>
        <w:spacing w:line="360" w:lineRule="auto"/>
        <w:rPr>
          <w:rFonts w:asciiTheme="majorBidi" w:hAnsiTheme="majorBidi" w:cstheme="majorBidi"/>
          <w:b/>
          <w:bCs/>
          <w:sz w:val="28"/>
          <w:szCs w:val="28"/>
        </w:rPr>
      </w:pPr>
      <w:r w:rsidRPr="00685BEE">
        <w:rPr>
          <w:rFonts w:asciiTheme="majorBidi" w:hAnsiTheme="majorBidi" w:cstheme="majorBidi"/>
          <w:b/>
          <w:bCs/>
          <w:sz w:val="28"/>
          <w:szCs w:val="28"/>
        </w:rPr>
        <w:t>These measurements are then used to construct the following indices in children:</w:t>
      </w:r>
    </w:p>
    <w:p w:rsidR="003B0234" w:rsidRPr="0062372B" w:rsidRDefault="003B0234" w:rsidP="003B0234">
      <w:pPr>
        <w:bidi w:val="0"/>
        <w:spacing w:line="360" w:lineRule="auto"/>
        <w:rPr>
          <w:rFonts w:asciiTheme="majorBidi" w:hAnsiTheme="majorBidi" w:cstheme="majorBidi"/>
          <w:sz w:val="28"/>
          <w:szCs w:val="28"/>
        </w:rPr>
      </w:pPr>
      <w:r w:rsidRPr="00685BEE">
        <w:rPr>
          <w:rFonts w:asciiTheme="majorBidi" w:hAnsiTheme="majorBidi" w:cstheme="majorBidi"/>
          <w:sz w:val="28"/>
          <w:szCs w:val="28"/>
          <w:u w:val="single"/>
        </w:rPr>
        <w:t>Weight-for-height/length</w:t>
      </w:r>
      <w:r w:rsidRPr="0062372B">
        <w:rPr>
          <w:rFonts w:asciiTheme="majorBidi" w:hAnsiTheme="majorBidi" w:cstheme="majorBidi"/>
          <w:sz w:val="28"/>
          <w:szCs w:val="28"/>
        </w:rPr>
        <w:t xml:space="preserve"> (weight in relation to the normal weight for a given height)</w:t>
      </w:r>
    </w:p>
    <w:p w:rsidR="003B0234" w:rsidRPr="0062372B" w:rsidRDefault="003B0234" w:rsidP="003B0234">
      <w:pPr>
        <w:bidi w:val="0"/>
        <w:spacing w:line="360" w:lineRule="auto"/>
        <w:rPr>
          <w:rFonts w:asciiTheme="majorBidi" w:hAnsiTheme="majorBidi" w:cstheme="majorBidi"/>
          <w:sz w:val="28"/>
          <w:szCs w:val="28"/>
        </w:rPr>
      </w:pPr>
      <w:r w:rsidRPr="00685BEE">
        <w:rPr>
          <w:rFonts w:asciiTheme="majorBidi" w:hAnsiTheme="majorBidi" w:cstheme="majorBidi"/>
          <w:sz w:val="28"/>
          <w:szCs w:val="28"/>
          <w:u w:val="single"/>
        </w:rPr>
        <w:t>Length/height-for-age</w:t>
      </w:r>
      <w:r w:rsidRPr="0062372B">
        <w:rPr>
          <w:rFonts w:asciiTheme="majorBidi" w:hAnsiTheme="majorBidi" w:cstheme="majorBidi"/>
          <w:sz w:val="28"/>
          <w:szCs w:val="28"/>
        </w:rPr>
        <w:t xml:space="preserve"> (height in relation to the normal height at a given age)</w:t>
      </w:r>
    </w:p>
    <w:p w:rsidR="003B0234" w:rsidRPr="0062372B" w:rsidRDefault="003B0234" w:rsidP="003B0234">
      <w:pPr>
        <w:bidi w:val="0"/>
        <w:spacing w:line="360" w:lineRule="auto"/>
        <w:rPr>
          <w:rFonts w:asciiTheme="majorBidi" w:hAnsiTheme="majorBidi" w:cstheme="majorBidi"/>
          <w:sz w:val="28"/>
          <w:szCs w:val="28"/>
        </w:rPr>
      </w:pPr>
      <w:r w:rsidRPr="00685BEE">
        <w:rPr>
          <w:rFonts w:asciiTheme="majorBidi" w:hAnsiTheme="majorBidi" w:cstheme="majorBidi"/>
          <w:sz w:val="28"/>
          <w:szCs w:val="28"/>
          <w:u w:val="single"/>
        </w:rPr>
        <w:t xml:space="preserve">Weight-for-age </w:t>
      </w:r>
      <w:r w:rsidRPr="0062372B">
        <w:rPr>
          <w:rFonts w:asciiTheme="majorBidi" w:hAnsiTheme="majorBidi" w:cstheme="majorBidi"/>
          <w:sz w:val="28"/>
          <w:szCs w:val="28"/>
        </w:rPr>
        <w:t>(weight in relation to the normal weight at a given age)</w:t>
      </w:r>
    </w:p>
    <w:p w:rsidR="003B0234" w:rsidRPr="0062372B" w:rsidRDefault="003B0234" w:rsidP="003B0234">
      <w:pPr>
        <w:bidi w:val="0"/>
        <w:spacing w:line="360" w:lineRule="auto"/>
        <w:rPr>
          <w:rFonts w:asciiTheme="majorBidi" w:hAnsiTheme="majorBidi" w:cstheme="majorBidi"/>
          <w:sz w:val="28"/>
          <w:szCs w:val="28"/>
        </w:rPr>
      </w:pPr>
      <w:r w:rsidRPr="00685BEE">
        <w:rPr>
          <w:rFonts w:asciiTheme="majorBidi" w:hAnsiTheme="majorBidi" w:cstheme="majorBidi"/>
          <w:sz w:val="28"/>
          <w:szCs w:val="28"/>
          <w:u w:val="single"/>
        </w:rPr>
        <w:t>Weight-for-height</w:t>
      </w:r>
      <w:r>
        <w:rPr>
          <w:rFonts w:asciiTheme="majorBidi" w:hAnsiTheme="majorBidi" w:cstheme="majorBidi"/>
          <w:sz w:val="28"/>
          <w:szCs w:val="28"/>
          <w:u w:val="single"/>
        </w:rPr>
        <w:t xml:space="preserve"> :</w:t>
      </w:r>
      <w:r w:rsidRPr="0062372B">
        <w:rPr>
          <w:rFonts w:asciiTheme="majorBidi" w:hAnsiTheme="majorBidi" w:cstheme="majorBidi"/>
          <w:sz w:val="28"/>
          <w:szCs w:val="28"/>
        </w:rPr>
        <w:t>Weight-for-height is a measure of current nutritional status</w:t>
      </w:r>
    </w:p>
    <w:p w:rsidR="003B0234" w:rsidRPr="0062372B" w:rsidRDefault="003B0234" w:rsidP="003B0234">
      <w:pPr>
        <w:bidi w:val="0"/>
        <w:spacing w:line="360" w:lineRule="auto"/>
        <w:rPr>
          <w:rFonts w:asciiTheme="majorBidi" w:hAnsiTheme="majorBidi" w:cstheme="majorBidi"/>
          <w:sz w:val="28"/>
          <w:szCs w:val="28"/>
        </w:rPr>
      </w:pPr>
      <w:r w:rsidRPr="00685BEE">
        <w:rPr>
          <w:rFonts w:asciiTheme="majorBidi" w:hAnsiTheme="majorBidi" w:cstheme="majorBidi"/>
          <w:sz w:val="28"/>
          <w:szCs w:val="28"/>
          <w:u w:val="single"/>
        </w:rPr>
        <w:t>Height-for-age</w:t>
      </w:r>
      <w:r>
        <w:rPr>
          <w:rFonts w:asciiTheme="majorBidi" w:hAnsiTheme="majorBidi" w:cstheme="majorBidi"/>
          <w:sz w:val="28"/>
          <w:szCs w:val="28"/>
        </w:rPr>
        <w:t xml:space="preserve"> :</w:t>
      </w:r>
      <w:r w:rsidRPr="0062372B">
        <w:rPr>
          <w:rFonts w:asciiTheme="majorBidi" w:hAnsiTheme="majorBidi" w:cstheme="majorBidi"/>
          <w:sz w:val="28"/>
          <w:szCs w:val="28"/>
        </w:rPr>
        <w:t>Height-for-age is a measure of long-term or chronic nutritional status in children. Children who suffer from chronic under nutrition grow poorly and have low height for their age i.e. they are short</w:t>
      </w:r>
    </w:p>
    <w:p w:rsidR="003B0234" w:rsidRDefault="003B0234" w:rsidP="003B0234">
      <w:pPr>
        <w:bidi w:val="0"/>
        <w:spacing w:line="360" w:lineRule="auto"/>
        <w:rPr>
          <w:rFonts w:asciiTheme="majorBidi" w:hAnsiTheme="majorBidi" w:cstheme="majorBidi"/>
          <w:sz w:val="28"/>
          <w:szCs w:val="28"/>
        </w:rPr>
      </w:pPr>
      <w:r w:rsidRPr="00685BEE">
        <w:rPr>
          <w:rFonts w:asciiTheme="majorBidi" w:hAnsiTheme="majorBidi" w:cstheme="majorBidi"/>
          <w:sz w:val="28"/>
          <w:szCs w:val="28"/>
          <w:u w:val="single"/>
        </w:rPr>
        <w:t>Weight-for-age</w:t>
      </w:r>
      <w:r>
        <w:rPr>
          <w:rFonts w:asciiTheme="majorBidi" w:hAnsiTheme="majorBidi" w:cstheme="majorBidi"/>
          <w:sz w:val="28"/>
          <w:szCs w:val="28"/>
          <w:u w:val="single"/>
        </w:rPr>
        <w:t xml:space="preserve"> :</w:t>
      </w:r>
      <w:r w:rsidRPr="0062372B">
        <w:rPr>
          <w:rFonts w:asciiTheme="majorBidi" w:hAnsiTheme="majorBidi" w:cstheme="majorBidi"/>
          <w:sz w:val="28"/>
          <w:szCs w:val="28"/>
        </w:rPr>
        <w:t>Weight-for-age has historically been the most commonly used index of childhood under nutrition and is still widely used for growth monitoring. </w:t>
      </w:r>
    </w:p>
    <w:p w:rsidR="00E23FDD" w:rsidRDefault="00E23FDD" w:rsidP="00E23FDD">
      <w:pPr>
        <w:bidi w:val="0"/>
        <w:spacing w:line="360" w:lineRule="auto"/>
        <w:rPr>
          <w:rFonts w:asciiTheme="majorBidi" w:hAnsiTheme="majorBidi" w:cstheme="majorBidi"/>
          <w:sz w:val="28"/>
          <w:szCs w:val="28"/>
        </w:rPr>
      </w:pPr>
    </w:p>
    <w:p w:rsidR="00D2513A" w:rsidRPr="0062372B" w:rsidRDefault="00D2513A" w:rsidP="00D2513A">
      <w:pPr>
        <w:bidi w:val="0"/>
        <w:spacing w:line="360" w:lineRule="auto"/>
        <w:rPr>
          <w:rFonts w:asciiTheme="majorBidi" w:hAnsiTheme="majorBidi" w:cstheme="majorBidi"/>
          <w:sz w:val="28"/>
          <w:szCs w:val="28"/>
        </w:rPr>
      </w:pPr>
      <w:r>
        <w:rPr>
          <w:noProof/>
        </w:rPr>
        <w:lastRenderedPageBreak/>
        <w:drawing>
          <wp:inline distT="0" distB="0" distL="0" distR="0">
            <wp:extent cx="5275342" cy="4431957"/>
            <wp:effectExtent l="19050" t="0" r="1508" b="0"/>
            <wp:docPr id="12" name="Picture 7" descr="http://www.chartsgraphsdiagrams.com/HealthCharts/images/growth-2-20-bo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artsgraphsdiagrams.com/HealthCharts/images/growth-2-20-boys.png"/>
                    <pic:cNvPicPr>
                      <a:picLocks noChangeAspect="1" noChangeArrowheads="1"/>
                    </pic:cNvPicPr>
                  </pic:nvPicPr>
                  <pic:blipFill>
                    <a:blip r:embed="rId10"/>
                    <a:srcRect/>
                    <a:stretch>
                      <a:fillRect/>
                    </a:stretch>
                  </pic:blipFill>
                  <pic:spPr bwMode="auto">
                    <a:xfrm>
                      <a:off x="0" y="0"/>
                      <a:ext cx="5274310" cy="4431090"/>
                    </a:xfrm>
                    <a:prstGeom prst="rect">
                      <a:avLst/>
                    </a:prstGeom>
                    <a:noFill/>
                    <a:ln w="9525">
                      <a:noFill/>
                      <a:miter lim="800000"/>
                      <a:headEnd/>
                      <a:tailEnd/>
                    </a:ln>
                  </pic:spPr>
                </pic:pic>
              </a:graphicData>
            </a:graphic>
          </wp:inline>
        </w:drawing>
      </w:r>
    </w:p>
    <w:p w:rsidR="003B0234" w:rsidRPr="00685BEE" w:rsidRDefault="003B0234" w:rsidP="003B0234">
      <w:pPr>
        <w:bidi w:val="0"/>
        <w:spacing w:line="360" w:lineRule="auto"/>
        <w:rPr>
          <w:rFonts w:asciiTheme="majorBidi" w:hAnsiTheme="majorBidi" w:cstheme="majorBidi"/>
          <w:sz w:val="28"/>
          <w:szCs w:val="28"/>
          <w:u w:val="single"/>
        </w:rPr>
      </w:pPr>
      <w:r w:rsidRPr="00685BEE">
        <w:rPr>
          <w:rFonts w:asciiTheme="majorBidi" w:hAnsiTheme="majorBidi" w:cstheme="majorBidi"/>
          <w:sz w:val="28"/>
          <w:szCs w:val="28"/>
          <w:u w:val="single"/>
        </w:rPr>
        <w:t>Middle-Upper Arm Circumference (MUAC)</w:t>
      </w:r>
    </w:p>
    <w:p w:rsidR="003B0234"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MUAC is the circumference at the mid-point of the left upper arm, and is a proxy measure of total body fatness. MUAC is relatively constant in children aged 6 months to 5 years and is therefore a useful overall measure of nutritional status.</w:t>
      </w:r>
    </w:p>
    <w:tbl>
      <w:tblPr>
        <w:tblStyle w:val="a8"/>
        <w:tblW w:w="0" w:type="auto"/>
        <w:tblLook w:val="04A0" w:firstRow="1" w:lastRow="0" w:firstColumn="1" w:lastColumn="0" w:noHBand="0" w:noVBand="1"/>
      </w:tblPr>
      <w:tblGrid>
        <w:gridCol w:w="3794"/>
        <w:gridCol w:w="4686"/>
      </w:tblGrid>
      <w:tr w:rsidR="00D2513A" w:rsidTr="00E23FDD">
        <w:trPr>
          <w:trHeight w:val="2806"/>
        </w:trPr>
        <w:tc>
          <w:tcPr>
            <w:tcW w:w="3794" w:type="dxa"/>
          </w:tcPr>
          <w:p w:rsidR="00D2513A" w:rsidRDefault="00D2513A" w:rsidP="00D2513A">
            <w:pPr>
              <w:bidi w:val="0"/>
              <w:spacing w:line="360" w:lineRule="auto"/>
              <w:rPr>
                <w:rFonts w:asciiTheme="majorBidi" w:hAnsiTheme="majorBidi" w:cstheme="majorBidi"/>
                <w:sz w:val="28"/>
                <w:szCs w:val="28"/>
              </w:rPr>
            </w:pPr>
            <w:r>
              <w:rPr>
                <w:rFonts w:asciiTheme="majorBidi" w:hAnsiTheme="majorBidi" w:cstheme="majorBidi"/>
                <w:noProof/>
                <w:sz w:val="28"/>
                <w:szCs w:val="28"/>
              </w:rPr>
              <w:drawing>
                <wp:inline distT="0" distB="0" distL="0" distR="0">
                  <wp:extent cx="2242546" cy="1812325"/>
                  <wp:effectExtent l="19050" t="0" r="5354" b="0"/>
                  <wp:docPr id="10" name="Picture 5" descr="D:\nutrition\imnci_session7_fi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nutrition\imnci_session7_fig2.jpg"/>
                          <pic:cNvPicPr>
                            <a:picLocks noChangeAspect="1" noChangeArrowheads="1"/>
                          </pic:cNvPicPr>
                        </pic:nvPicPr>
                        <pic:blipFill>
                          <a:blip r:embed="rId11"/>
                          <a:srcRect/>
                          <a:stretch>
                            <a:fillRect/>
                          </a:stretch>
                        </pic:blipFill>
                        <pic:spPr bwMode="auto">
                          <a:xfrm>
                            <a:off x="0" y="0"/>
                            <a:ext cx="2247691" cy="1816483"/>
                          </a:xfrm>
                          <a:prstGeom prst="rect">
                            <a:avLst/>
                          </a:prstGeom>
                          <a:noFill/>
                          <a:ln w="9525">
                            <a:noFill/>
                            <a:miter lim="800000"/>
                            <a:headEnd/>
                            <a:tailEnd/>
                          </a:ln>
                        </pic:spPr>
                      </pic:pic>
                    </a:graphicData>
                  </a:graphic>
                </wp:inline>
              </w:drawing>
            </w:r>
          </w:p>
        </w:tc>
        <w:tc>
          <w:tcPr>
            <w:tcW w:w="4481" w:type="dxa"/>
          </w:tcPr>
          <w:p w:rsidR="00D2513A" w:rsidRDefault="00D2513A" w:rsidP="00D2513A">
            <w:pPr>
              <w:bidi w:val="0"/>
              <w:spacing w:line="360" w:lineRule="auto"/>
              <w:rPr>
                <w:rFonts w:asciiTheme="majorBidi" w:hAnsiTheme="majorBidi" w:cstheme="majorBidi"/>
                <w:sz w:val="28"/>
                <w:szCs w:val="28"/>
              </w:rPr>
            </w:pPr>
            <w:r>
              <w:rPr>
                <w:rFonts w:asciiTheme="majorBidi" w:hAnsiTheme="majorBidi" w:cstheme="majorBidi"/>
                <w:noProof/>
                <w:sz w:val="28"/>
                <w:szCs w:val="28"/>
              </w:rPr>
              <w:drawing>
                <wp:inline distT="0" distB="0" distL="0" distR="0">
                  <wp:extent cx="2817343" cy="1738184"/>
                  <wp:effectExtent l="19050" t="0" r="2057" b="0"/>
                  <wp:docPr id="9" name="Picture 4" descr="D:\nutrition\vol1no1_Trishnee_Pitfalls_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nutrition\vol1no1_Trishnee_Pitfalls_t2.jpg"/>
                          <pic:cNvPicPr>
                            <a:picLocks noChangeAspect="1" noChangeArrowheads="1"/>
                          </pic:cNvPicPr>
                        </pic:nvPicPr>
                        <pic:blipFill>
                          <a:blip r:embed="rId12"/>
                          <a:srcRect/>
                          <a:stretch>
                            <a:fillRect/>
                          </a:stretch>
                        </pic:blipFill>
                        <pic:spPr bwMode="auto">
                          <a:xfrm>
                            <a:off x="0" y="0"/>
                            <a:ext cx="2829709" cy="1745813"/>
                          </a:xfrm>
                          <a:prstGeom prst="rect">
                            <a:avLst/>
                          </a:prstGeom>
                          <a:noFill/>
                          <a:ln w="9525">
                            <a:noFill/>
                            <a:miter lim="800000"/>
                            <a:headEnd/>
                            <a:tailEnd/>
                          </a:ln>
                        </pic:spPr>
                      </pic:pic>
                    </a:graphicData>
                  </a:graphic>
                </wp:inline>
              </w:drawing>
            </w:r>
          </w:p>
        </w:tc>
      </w:tr>
    </w:tbl>
    <w:p w:rsidR="00E23FDD" w:rsidRDefault="00E23FDD" w:rsidP="003B0234">
      <w:pPr>
        <w:bidi w:val="0"/>
        <w:spacing w:line="360" w:lineRule="auto"/>
        <w:rPr>
          <w:rFonts w:asciiTheme="majorBidi" w:hAnsiTheme="majorBidi" w:cstheme="majorBidi"/>
          <w:color w:val="000000"/>
          <w:sz w:val="28"/>
          <w:szCs w:val="28"/>
          <w:u w:val="single"/>
          <w:shd w:val="clear" w:color="auto" w:fill="FFFFFF"/>
        </w:rPr>
      </w:pPr>
    </w:p>
    <w:p w:rsidR="003B0234" w:rsidRPr="00685BEE" w:rsidRDefault="003B0234" w:rsidP="00E23FDD">
      <w:pPr>
        <w:bidi w:val="0"/>
        <w:spacing w:line="360" w:lineRule="auto"/>
        <w:rPr>
          <w:rFonts w:asciiTheme="majorBidi" w:hAnsiTheme="majorBidi" w:cstheme="majorBidi"/>
          <w:color w:val="000000"/>
          <w:sz w:val="28"/>
          <w:szCs w:val="28"/>
          <w:u w:val="single"/>
          <w:shd w:val="clear" w:color="auto" w:fill="FFFFFF"/>
        </w:rPr>
      </w:pPr>
      <w:r w:rsidRPr="00685BEE">
        <w:rPr>
          <w:rFonts w:asciiTheme="majorBidi" w:hAnsiTheme="majorBidi" w:cstheme="majorBidi"/>
          <w:color w:val="000000"/>
          <w:sz w:val="28"/>
          <w:szCs w:val="28"/>
          <w:u w:val="single"/>
          <w:shd w:val="clear" w:color="auto" w:fill="FFFFFF"/>
        </w:rPr>
        <w:lastRenderedPageBreak/>
        <w:t xml:space="preserve">Skin fold </w:t>
      </w:r>
      <w:r w:rsidR="00D2513A">
        <w:rPr>
          <w:rFonts w:asciiTheme="majorBidi" w:hAnsiTheme="majorBidi" w:cstheme="majorBidi"/>
          <w:color w:val="000000"/>
          <w:sz w:val="28"/>
          <w:szCs w:val="28"/>
          <w:u w:val="single"/>
          <w:shd w:val="clear" w:color="auto" w:fill="FFFFFF"/>
        </w:rPr>
        <w:t xml:space="preserve">and waist circumference </w:t>
      </w:r>
    </w:p>
    <w:p w:rsidR="003B0234"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color w:val="000000"/>
          <w:sz w:val="28"/>
          <w:szCs w:val="28"/>
          <w:shd w:val="clear" w:color="auto" w:fill="FFFFFF"/>
        </w:rPr>
        <w:t>thickness is an indirect measure of subcutaneous adipose tissue using skin</w:t>
      </w:r>
      <w:r w:rsidR="00D2513A">
        <w:rPr>
          <w:rFonts w:asciiTheme="majorBidi" w:hAnsiTheme="majorBidi" w:cstheme="majorBidi"/>
          <w:color w:val="000000"/>
          <w:sz w:val="28"/>
          <w:szCs w:val="28"/>
          <w:shd w:val="clear" w:color="auto" w:fill="FFFFFF"/>
        </w:rPr>
        <w:t xml:space="preserve"> </w:t>
      </w:r>
      <w:r w:rsidRPr="0062372B">
        <w:rPr>
          <w:rFonts w:asciiTheme="majorBidi" w:hAnsiTheme="majorBidi" w:cstheme="majorBidi"/>
          <w:color w:val="000000"/>
          <w:sz w:val="28"/>
          <w:szCs w:val="28"/>
          <w:shd w:val="clear" w:color="auto" w:fill="FFFFFF"/>
        </w:rPr>
        <w:t>fold calipers at various body sites. Body density and percentage body fat can then be estimated based on these measurements.</w:t>
      </w:r>
    </w:p>
    <w:tbl>
      <w:tblPr>
        <w:tblStyle w:val="a8"/>
        <w:tblW w:w="0" w:type="auto"/>
        <w:tblLook w:val="04A0" w:firstRow="1" w:lastRow="0" w:firstColumn="1" w:lastColumn="0" w:noHBand="0" w:noVBand="1"/>
      </w:tblPr>
      <w:tblGrid>
        <w:gridCol w:w="2185"/>
        <w:gridCol w:w="3114"/>
        <w:gridCol w:w="3223"/>
      </w:tblGrid>
      <w:tr w:rsidR="00D2513A" w:rsidTr="00D2513A">
        <w:tc>
          <w:tcPr>
            <w:tcW w:w="2840" w:type="dxa"/>
          </w:tcPr>
          <w:p w:rsidR="00D2513A" w:rsidRDefault="00D2513A" w:rsidP="00D2513A">
            <w:pPr>
              <w:bidi w:val="0"/>
              <w:spacing w:line="360" w:lineRule="auto"/>
              <w:rPr>
                <w:rFonts w:asciiTheme="majorBidi" w:hAnsiTheme="majorBidi" w:cstheme="majorBidi"/>
                <w:sz w:val="28"/>
                <w:szCs w:val="28"/>
              </w:rPr>
            </w:pPr>
            <w:r>
              <w:rPr>
                <w:rFonts w:asciiTheme="majorBidi" w:hAnsiTheme="majorBidi" w:cstheme="majorBidi"/>
                <w:noProof/>
                <w:sz w:val="28"/>
                <w:szCs w:val="28"/>
              </w:rPr>
              <w:drawing>
                <wp:inline distT="0" distB="0" distL="0" distR="0">
                  <wp:extent cx="1348432" cy="1400432"/>
                  <wp:effectExtent l="19050" t="0" r="4118" b="0"/>
                  <wp:docPr id="4" name="Picture 2" descr="D:\nutrition\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nutrition\002.JPG"/>
                          <pic:cNvPicPr>
                            <a:picLocks noChangeAspect="1" noChangeArrowheads="1"/>
                          </pic:cNvPicPr>
                        </pic:nvPicPr>
                        <pic:blipFill>
                          <a:blip r:embed="rId13" cstate="print"/>
                          <a:srcRect/>
                          <a:stretch>
                            <a:fillRect/>
                          </a:stretch>
                        </pic:blipFill>
                        <pic:spPr bwMode="auto">
                          <a:xfrm>
                            <a:off x="0" y="0"/>
                            <a:ext cx="1349249" cy="1401280"/>
                          </a:xfrm>
                          <a:prstGeom prst="rect">
                            <a:avLst/>
                          </a:prstGeom>
                          <a:noFill/>
                          <a:ln w="9525">
                            <a:noFill/>
                            <a:miter lim="800000"/>
                            <a:headEnd/>
                            <a:tailEnd/>
                          </a:ln>
                        </pic:spPr>
                      </pic:pic>
                    </a:graphicData>
                  </a:graphic>
                </wp:inline>
              </w:drawing>
            </w:r>
          </w:p>
        </w:tc>
        <w:tc>
          <w:tcPr>
            <w:tcW w:w="2841" w:type="dxa"/>
          </w:tcPr>
          <w:p w:rsidR="00D2513A" w:rsidRDefault="00D2513A" w:rsidP="00D2513A">
            <w:pPr>
              <w:bidi w:val="0"/>
              <w:spacing w:line="360" w:lineRule="auto"/>
              <w:rPr>
                <w:rFonts w:asciiTheme="majorBidi" w:hAnsiTheme="majorBidi" w:cstheme="majorBidi"/>
                <w:sz w:val="28"/>
                <w:szCs w:val="28"/>
              </w:rPr>
            </w:pPr>
            <w:r>
              <w:rPr>
                <w:rFonts w:asciiTheme="majorBidi" w:hAnsiTheme="majorBidi" w:cstheme="majorBidi"/>
                <w:noProof/>
                <w:sz w:val="28"/>
                <w:szCs w:val="28"/>
              </w:rPr>
              <w:drawing>
                <wp:inline distT="0" distB="0" distL="0" distR="0">
                  <wp:extent cx="2010033" cy="1598140"/>
                  <wp:effectExtent l="0" t="0" r="9267" b="0"/>
                  <wp:docPr id="8" name="Picture 3" descr="D:\nutrition\sub_phot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nutrition\sub_photo1.png"/>
                          <pic:cNvPicPr>
                            <a:picLocks noChangeAspect="1" noChangeArrowheads="1"/>
                          </pic:cNvPicPr>
                        </pic:nvPicPr>
                        <pic:blipFill>
                          <a:blip r:embed="rId14"/>
                          <a:srcRect/>
                          <a:stretch>
                            <a:fillRect/>
                          </a:stretch>
                        </pic:blipFill>
                        <pic:spPr bwMode="auto">
                          <a:xfrm>
                            <a:off x="0" y="0"/>
                            <a:ext cx="2012033" cy="1599730"/>
                          </a:xfrm>
                          <a:prstGeom prst="rect">
                            <a:avLst/>
                          </a:prstGeom>
                          <a:noFill/>
                          <a:ln w="9525">
                            <a:noFill/>
                            <a:miter lim="800000"/>
                            <a:headEnd/>
                            <a:tailEnd/>
                          </a:ln>
                        </pic:spPr>
                      </pic:pic>
                    </a:graphicData>
                  </a:graphic>
                </wp:inline>
              </w:drawing>
            </w:r>
          </w:p>
        </w:tc>
        <w:tc>
          <w:tcPr>
            <w:tcW w:w="2841" w:type="dxa"/>
          </w:tcPr>
          <w:p w:rsidR="00D2513A" w:rsidRDefault="00D2513A" w:rsidP="00D2513A">
            <w:pPr>
              <w:bidi w:val="0"/>
              <w:spacing w:line="360" w:lineRule="auto"/>
              <w:rPr>
                <w:rFonts w:asciiTheme="majorBidi" w:hAnsiTheme="majorBidi" w:cstheme="majorBidi"/>
                <w:sz w:val="28"/>
                <w:szCs w:val="28"/>
              </w:rPr>
            </w:pPr>
            <w:r>
              <w:rPr>
                <w:rFonts w:asciiTheme="majorBidi" w:hAnsiTheme="majorBidi" w:cstheme="majorBidi"/>
                <w:noProof/>
                <w:sz w:val="28"/>
                <w:szCs w:val="28"/>
              </w:rPr>
              <w:drawing>
                <wp:inline distT="0" distB="0" distL="0" distR="0">
                  <wp:extent cx="2067646" cy="1524000"/>
                  <wp:effectExtent l="19050" t="0" r="8804" b="0"/>
                  <wp:docPr id="2" name="Picture 1" descr="D:\nutrition\Waist_Circumference_and_Health_Ri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utrition\Waist_Circumference_and_Health_Risk.png"/>
                          <pic:cNvPicPr>
                            <a:picLocks noChangeAspect="1" noChangeArrowheads="1"/>
                          </pic:cNvPicPr>
                        </pic:nvPicPr>
                        <pic:blipFill>
                          <a:blip r:embed="rId15"/>
                          <a:srcRect/>
                          <a:stretch>
                            <a:fillRect/>
                          </a:stretch>
                        </pic:blipFill>
                        <pic:spPr bwMode="auto">
                          <a:xfrm>
                            <a:off x="0" y="0"/>
                            <a:ext cx="2070326" cy="1525975"/>
                          </a:xfrm>
                          <a:prstGeom prst="rect">
                            <a:avLst/>
                          </a:prstGeom>
                          <a:noFill/>
                          <a:ln w="9525">
                            <a:noFill/>
                            <a:miter lim="800000"/>
                            <a:headEnd/>
                            <a:tailEnd/>
                          </a:ln>
                        </pic:spPr>
                      </pic:pic>
                    </a:graphicData>
                  </a:graphic>
                </wp:inline>
              </w:drawing>
            </w:r>
          </w:p>
        </w:tc>
      </w:tr>
    </w:tbl>
    <w:p w:rsidR="00D2513A" w:rsidRPr="0062372B" w:rsidRDefault="00D2513A" w:rsidP="00D2513A">
      <w:pPr>
        <w:bidi w:val="0"/>
        <w:spacing w:line="360" w:lineRule="auto"/>
        <w:rPr>
          <w:rFonts w:asciiTheme="majorBidi" w:hAnsiTheme="majorBidi" w:cstheme="majorBidi"/>
          <w:sz w:val="28"/>
          <w:szCs w:val="28"/>
        </w:rPr>
      </w:pP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Anthropometry in adults</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In adults, the most common anthropometric measures taken are weight and height, and these are normally combined in the calculation of the </w:t>
      </w:r>
      <w:hyperlink r:id="rId16" w:tooltip="Opens in a new window" w:history="1">
        <w:r w:rsidRPr="0062372B">
          <w:rPr>
            <w:rStyle w:val="Hyperlink"/>
            <w:rFonts w:asciiTheme="majorBidi" w:hAnsiTheme="majorBidi" w:cstheme="majorBidi"/>
            <w:sz w:val="28"/>
            <w:szCs w:val="28"/>
          </w:rPr>
          <w:t>Body Mass Index (BMI)</w:t>
        </w:r>
      </w:hyperlink>
      <w:r w:rsidRPr="0062372B">
        <w:rPr>
          <w:rFonts w:asciiTheme="majorBidi" w:hAnsiTheme="majorBidi" w:cstheme="majorBidi"/>
          <w:sz w:val="28"/>
          <w:szCs w:val="28"/>
        </w:rPr>
        <w:t>. The same formula is used for both genders.</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noProof/>
          <w:sz w:val="28"/>
          <w:szCs w:val="28"/>
        </w:rPr>
        <w:drawing>
          <wp:inline distT="0" distB="0" distL="0" distR="0">
            <wp:extent cx="2570480" cy="535305"/>
            <wp:effectExtent l="19050" t="0" r="1270" b="0"/>
            <wp:docPr id="5" name="Picture 1" descr="BMI Formula: BMI equal to weight in kilograms divided by the square of height in m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MI Formula: BMI equal to weight in kilograms divided by the square of height in meters"/>
                    <pic:cNvPicPr>
                      <a:picLocks noChangeAspect="1" noChangeArrowheads="1"/>
                    </pic:cNvPicPr>
                  </pic:nvPicPr>
                  <pic:blipFill>
                    <a:blip r:embed="rId17"/>
                    <a:srcRect/>
                    <a:stretch>
                      <a:fillRect/>
                    </a:stretch>
                  </pic:blipFill>
                  <pic:spPr bwMode="auto">
                    <a:xfrm>
                      <a:off x="0" y="0"/>
                      <a:ext cx="2570480" cy="535305"/>
                    </a:xfrm>
                    <a:prstGeom prst="rect">
                      <a:avLst/>
                    </a:prstGeom>
                    <a:noFill/>
                    <a:ln w="9525">
                      <a:noFill/>
                      <a:miter lim="800000"/>
                      <a:headEnd/>
                      <a:tailEnd/>
                    </a:ln>
                  </pic:spPr>
                </pic:pic>
              </a:graphicData>
            </a:graphic>
          </wp:inline>
        </w:drawing>
      </w:r>
    </w:p>
    <w:tbl>
      <w:tblPr>
        <w:tblW w:w="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AFCFC"/>
        <w:tblCellMar>
          <w:top w:w="15" w:type="dxa"/>
          <w:left w:w="15" w:type="dxa"/>
          <w:bottom w:w="15" w:type="dxa"/>
          <w:right w:w="15" w:type="dxa"/>
        </w:tblCellMar>
        <w:tblLook w:val="04A0" w:firstRow="1" w:lastRow="0" w:firstColumn="1" w:lastColumn="0" w:noHBand="0" w:noVBand="1"/>
      </w:tblPr>
      <w:tblGrid>
        <w:gridCol w:w="2604"/>
        <w:gridCol w:w="4252"/>
      </w:tblGrid>
      <w:tr w:rsidR="003B0234" w:rsidRPr="0062372B" w:rsidTr="00674083">
        <w:tc>
          <w:tcPr>
            <w:tcW w:w="1899" w:type="pct"/>
            <w:shd w:val="clear" w:color="auto" w:fill="EAC4BF"/>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BMI (kg/m2)</w:t>
            </w:r>
          </w:p>
        </w:tc>
        <w:tc>
          <w:tcPr>
            <w:tcW w:w="3101" w:type="pct"/>
            <w:shd w:val="clear" w:color="auto" w:fill="EAC4BF"/>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p>
        </w:tc>
      </w:tr>
      <w:tr w:rsidR="003B0234" w:rsidRPr="0062372B" w:rsidTr="00674083">
        <w:trPr>
          <w:trHeight w:val="379"/>
        </w:trPr>
        <w:tc>
          <w:tcPr>
            <w:tcW w:w="1899"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&lt;16.00</w:t>
            </w:r>
          </w:p>
        </w:tc>
        <w:tc>
          <w:tcPr>
            <w:tcW w:w="3101"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Severe underweight</w:t>
            </w:r>
          </w:p>
        </w:tc>
      </w:tr>
      <w:tr w:rsidR="003B0234" w:rsidRPr="0062372B" w:rsidTr="00674083">
        <w:tc>
          <w:tcPr>
            <w:tcW w:w="1899" w:type="pct"/>
            <w:shd w:val="clear" w:color="auto" w:fill="F5F5F5"/>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16.00 - 16.99</w:t>
            </w:r>
          </w:p>
        </w:tc>
        <w:tc>
          <w:tcPr>
            <w:tcW w:w="3101" w:type="pct"/>
            <w:shd w:val="clear" w:color="auto" w:fill="F5F5F5"/>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Moderate underweight</w:t>
            </w:r>
          </w:p>
        </w:tc>
      </w:tr>
      <w:tr w:rsidR="003B0234" w:rsidRPr="0062372B" w:rsidTr="00674083">
        <w:tc>
          <w:tcPr>
            <w:tcW w:w="1899"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17.00 - 18.49</w:t>
            </w:r>
          </w:p>
        </w:tc>
        <w:tc>
          <w:tcPr>
            <w:tcW w:w="3101"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Mild underweight</w:t>
            </w:r>
          </w:p>
        </w:tc>
      </w:tr>
      <w:tr w:rsidR="003B0234" w:rsidRPr="0062372B" w:rsidTr="00674083">
        <w:tc>
          <w:tcPr>
            <w:tcW w:w="1899"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&lt;18.49</w:t>
            </w:r>
          </w:p>
        </w:tc>
        <w:tc>
          <w:tcPr>
            <w:tcW w:w="3101"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Underweight</w:t>
            </w:r>
          </w:p>
        </w:tc>
      </w:tr>
      <w:tr w:rsidR="003B0234" w:rsidRPr="0062372B" w:rsidTr="00674083">
        <w:tc>
          <w:tcPr>
            <w:tcW w:w="1899"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lastRenderedPageBreak/>
              <w:t>18.50 - 24.99</w:t>
            </w:r>
          </w:p>
        </w:tc>
        <w:tc>
          <w:tcPr>
            <w:tcW w:w="3101"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Normal weight</w:t>
            </w:r>
          </w:p>
        </w:tc>
      </w:tr>
      <w:tr w:rsidR="003B0234" w:rsidRPr="0062372B" w:rsidTr="00674083">
        <w:tc>
          <w:tcPr>
            <w:tcW w:w="1899"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25.00 - 29.99</w:t>
            </w:r>
          </w:p>
        </w:tc>
        <w:tc>
          <w:tcPr>
            <w:tcW w:w="3101"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Overweight</w:t>
            </w:r>
          </w:p>
        </w:tc>
      </w:tr>
      <w:tr w:rsidR="003B0234" w:rsidRPr="0062372B" w:rsidTr="00674083">
        <w:tc>
          <w:tcPr>
            <w:tcW w:w="1899"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≥30.0</w:t>
            </w:r>
          </w:p>
        </w:tc>
        <w:tc>
          <w:tcPr>
            <w:tcW w:w="3101"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Obese</w:t>
            </w:r>
          </w:p>
        </w:tc>
      </w:tr>
      <w:tr w:rsidR="003B0234" w:rsidRPr="0062372B" w:rsidTr="00674083">
        <w:tc>
          <w:tcPr>
            <w:tcW w:w="1899"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≥40.0</w:t>
            </w:r>
          </w:p>
        </w:tc>
        <w:tc>
          <w:tcPr>
            <w:tcW w:w="3101" w:type="pct"/>
            <w:shd w:val="clear" w:color="auto" w:fill="FAFCFC"/>
            <w:tcMar>
              <w:top w:w="52" w:type="dxa"/>
              <w:left w:w="52" w:type="dxa"/>
              <w:bottom w:w="52" w:type="dxa"/>
              <w:right w:w="52" w:type="dxa"/>
            </w:tcMar>
            <w:hideMark/>
          </w:tcPr>
          <w:p w:rsidR="003B0234" w:rsidRPr="0062372B" w:rsidRDefault="003B0234" w:rsidP="00674083">
            <w:pPr>
              <w:bidi w:val="0"/>
              <w:spacing w:line="360" w:lineRule="auto"/>
              <w:jc w:val="center"/>
              <w:rPr>
                <w:rFonts w:asciiTheme="majorBidi" w:hAnsiTheme="majorBidi" w:cstheme="majorBidi"/>
                <w:sz w:val="28"/>
                <w:szCs w:val="28"/>
              </w:rPr>
            </w:pPr>
            <w:r w:rsidRPr="0062372B">
              <w:rPr>
                <w:rFonts w:asciiTheme="majorBidi" w:hAnsiTheme="majorBidi" w:cstheme="majorBidi"/>
                <w:sz w:val="28"/>
                <w:szCs w:val="28"/>
              </w:rPr>
              <w:t>Morbidly obese</w:t>
            </w:r>
          </w:p>
        </w:tc>
      </w:tr>
    </w:tbl>
    <w:p w:rsidR="003B0234" w:rsidRPr="0062372B" w:rsidRDefault="003B0234" w:rsidP="003B0234">
      <w:pPr>
        <w:bidi w:val="0"/>
        <w:spacing w:line="360" w:lineRule="auto"/>
        <w:rPr>
          <w:rFonts w:asciiTheme="majorBidi" w:hAnsiTheme="majorBidi" w:cstheme="majorBidi"/>
          <w:sz w:val="28"/>
          <w:szCs w:val="28"/>
        </w:rPr>
      </w:pPr>
    </w:p>
    <w:p w:rsidR="003B0234" w:rsidRPr="00685BEE" w:rsidRDefault="003B0234" w:rsidP="003B0234">
      <w:pPr>
        <w:bidi w:val="0"/>
        <w:spacing w:line="360" w:lineRule="auto"/>
        <w:rPr>
          <w:rFonts w:asciiTheme="majorBidi" w:hAnsiTheme="majorBidi" w:cstheme="majorBidi"/>
          <w:b/>
          <w:bCs/>
          <w:sz w:val="28"/>
          <w:szCs w:val="28"/>
          <w:u w:val="single"/>
        </w:rPr>
      </w:pPr>
      <w:r w:rsidRPr="00685BEE">
        <w:rPr>
          <w:rFonts w:asciiTheme="majorBidi" w:hAnsiTheme="majorBidi" w:cstheme="majorBidi"/>
          <w:b/>
          <w:bCs/>
          <w:sz w:val="28"/>
          <w:szCs w:val="28"/>
          <w:u w:val="single"/>
        </w:rPr>
        <w:t>Biochemical and Clinical Measures of Deficiency</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Low serum retinol: &lt;0.70 µ</w:t>
      </w:r>
      <w:proofErr w:type="spellStart"/>
      <w:r w:rsidRPr="0062372B">
        <w:rPr>
          <w:rFonts w:asciiTheme="majorBidi" w:hAnsiTheme="majorBidi" w:cstheme="majorBidi"/>
          <w:sz w:val="28"/>
          <w:szCs w:val="28"/>
        </w:rPr>
        <w:t>mol</w:t>
      </w:r>
      <w:proofErr w:type="spellEnd"/>
      <w:r w:rsidRPr="0062372B">
        <w:rPr>
          <w:rFonts w:asciiTheme="majorBidi" w:hAnsiTheme="majorBidi" w:cstheme="majorBidi"/>
          <w:sz w:val="28"/>
          <w:szCs w:val="28"/>
        </w:rPr>
        <w:t>/l indicates vitamin A deficiency and levels &lt;0.35 µ</w:t>
      </w:r>
      <w:proofErr w:type="spellStart"/>
      <w:r w:rsidRPr="0062372B">
        <w:rPr>
          <w:rFonts w:asciiTheme="majorBidi" w:hAnsiTheme="majorBidi" w:cstheme="majorBidi"/>
          <w:sz w:val="28"/>
          <w:szCs w:val="28"/>
        </w:rPr>
        <w:t>mol</w:t>
      </w:r>
      <w:proofErr w:type="spellEnd"/>
      <w:r w:rsidRPr="0062372B">
        <w:rPr>
          <w:rFonts w:asciiTheme="majorBidi" w:hAnsiTheme="majorBidi" w:cstheme="majorBidi"/>
          <w:sz w:val="28"/>
          <w:szCs w:val="28"/>
        </w:rPr>
        <w:t>/l indicate severe vitamin A deficiency.</w:t>
      </w:r>
    </w:p>
    <w:p w:rsidR="003B0234" w:rsidRPr="00685BEE" w:rsidRDefault="003B0234" w:rsidP="003B0234">
      <w:pPr>
        <w:bidi w:val="0"/>
        <w:spacing w:line="360" w:lineRule="auto"/>
        <w:rPr>
          <w:rFonts w:asciiTheme="majorBidi" w:hAnsiTheme="majorBidi" w:cstheme="majorBidi"/>
          <w:b/>
          <w:bCs/>
          <w:sz w:val="28"/>
          <w:szCs w:val="28"/>
          <w:u w:val="single"/>
        </w:rPr>
      </w:pPr>
      <w:r w:rsidRPr="00685BEE">
        <w:rPr>
          <w:rFonts w:asciiTheme="majorBidi" w:hAnsiTheme="majorBidi" w:cstheme="majorBidi"/>
          <w:b/>
          <w:bCs/>
          <w:sz w:val="28"/>
          <w:szCs w:val="28"/>
          <w:u w:val="single"/>
        </w:rPr>
        <w:t>Dietary Assessment</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The assessment of dietary intake is the final method we will discuss that is commonly used to assess nutritional status in individuals and populations. From a national food and nutrition planning perspective, dietary intake information can be used to:</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assess the adequacy of food supply</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improve nutritional quality of food supply</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set targets for food production</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monitor progress towards production targets</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assess how food is distributed within population</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use as a basis for developing food regulations</w:t>
      </w:r>
    </w:p>
    <w:p w:rsidR="003B0234" w:rsidRPr="0062372B"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Measuring past intake</w:t>
      </w:r>
    </w:p>
    <w:p w:rsidR="003B0234" w:rsidRDefault="003B0234" w:rsidP="003B0234">
      <w:pPr>
        <w:bidi w:val="0"/>
        <w:spacing w:line="360" w:lineRule="auto"/>
        <w:rPr>
          <w:rFonts w:asciiTheme="majorBidi" w:hAnsiTheme="majorBidi" w:cstheme="majorBidi"/>
          <w:sz w:val="28"/>
          <w:szCs w:val="28"/>
        </w:rPr>
      </w:pPr>
      <w:r w:rsidRPr="0062372B">
        <w:rPr>
          <w:rFonts w:asciiTheme="majorBidi" w:hAnsiTheme="majorBidi" w:cstheme="majorBidi"/>
          <w:sz w:val="28"/>
          <w:szCs w:val="28"/>
        </w:rPr>
        <w:t>There are two main methods used to measure the past intake.</w:t>
      </w:r>
    </w:p>
    <w:p w:rsidR="003B0234" w:rsidRDefault="003B0234" w:rsidP="003B0234">
      <w:pPr>
        <w:bidi w:val="0"/>
        <w:spacing w:line="360" w:lineRule="auto"/>
        <w:rPr>
          <w:rFonts w:asciiTheme="majorBidi" w:hAnsiTheme="majorBidi" w:cstheme="majorBidi"/>
          <w:sz w:val="28"/>
          <w:szCs w:val="28"/>
        </w:rPr>
      </w:pPr>
      <w:r>
        <w:rPr>
          <w:rFonts w:asciiTheme="majorBidi" w:hAnsiTheme="majorBidi" w:cstheme="majorBidi"/>
          <w:sz w:val="28"/>
          <w:szCs w:val="28"/>
        </w:rPr>
        <w:lastRenderedPageBreak/>
        <w:t>1-</w:t>
      </w:r>
      <w:r w:rsidRPr="0062372B">
        <w:rPr>
          <w:rFonts w:asciiTheme="majorBidi" w:hAnsiTheme="majorBidi" w:cstheme="majorBidi"/>
          <w:sz w:val="28"/>
          <w:szCs w:val="28"/>
        </w:rPr>
        <w:t>24-hour dietary recall</w:t>
      </w:r>
    </w:p>
    <w:p w:rsidR="003B0234" w:rsidRPr="0062372B" w:rsidRDefault="003B0234" w:rsidP="003B0234">
      <w:pPr>
        <w:bidi w:val="0"/>
        <w:spacing w:line="360" w:lineRule="auto"/>
        <w:rPr>
          <w:rFonts w:asciiTheme="majorBidi" w:hAnsiTheme="majorBidi" w:cstheme="majorBidi"/>
          <w:sz w:val="28"/>
          <w:szCs w:val="28"/>
        </w:rPr>
      </w:pPr>
      <w:r>
        <w:rPr>
          <w:rFonts w:asciiTheme="majorBidi" w:hAnsiTheme="majorBidi" w:cstheme="majorBidi"/>
          <w:sz w:val="28"/>
          <w:szCs w:val="28"/>
        </w:rPr>
        <w:t>2-</w:t>
      </w:r>
      <w:r w:rsidRPr="00685BEE">
        <w:rPr>
          <w:rFonts w:asciiTheme="majorBidi" w:hAnsiTheme="majorBidi" w:cstheme="majorBidi"/>
          <w:sz w:val="28"/>
          <w:szCs w:val="28"/>
        </w:rPr>
        <w:t>Food frequency questionnaire</w:t>
      </w:r>
    </w:p>
    <w:p w:rsidR="003B0234" w:rsidRPr="00685BEE" w:rsidRDefault="003B0234" w:rsidP="003B0234">
      <w:pPr>
        <w:bidi w:val="0"/>
        <w:spacing w:line="360" w:lineRule="auto"/>
        <w:jc w:val="center"/>
        <w:rPr>
          <w:rFonts w:asciiTheme="majorBidi" w:hAnsiTheme="majorBidi" w:cstheme="majorBidi"/>
          <w:b/>
          <w:bCs/>
          <w:sz w:val="28"/>
          <w:szCs w:val="28"/>
        </w:rPr>
      </w:pPr>
      <w:r w:rsidRPr="00685BEE">
        <w:rPr>
          <w:rFonts w:asciiTheme="majorBidi" w:hAnsiTheme="majorBidi" w:cstheme="majorBidi"/>
          <w:b/>
          <w:bCs/>
          <w:sz w:val="28"/>
          <w:szCs w:val="28"/>
        </w:rPr>
        <w:t>Summary</w:t>
      </w:r>
    </w:p>
    <w:p w:rsidR="003B0234" w:rsidRPr="00685BEE" w:rsidRDefault="003B0234" w:rsidP="003B0234">
      <w:pPr>
        <w:pStyle w:val="a6"/>
        <w:numPr>
          <w:ilvl w:val="0"/>
          <w:numId w:val="8"/>
        </w:numPr>
        <w:bidi w:val="0"/>
        <w:spacing w:line="360" w:lineRule="auto"/>
        <w:rPr>
          <w:rFonts w:asciiTheme="majorBidi" w:hAnsiTheme="majorBidi" w:cstheme="majorBidi"/>
          <w:sz w:val="28"/>
          <w:szCs w:val="28"/>
        </w:rPr>
      </w:pPr>
      <w:r w:rsidRPr="00685BEE">
        <w:rPr>
          <w:rFonts w:asciiTheme="majorBidi" w:hAnsiTheme="majorBidi" w:cstheme="majorBidi"/>
          <w:sz w:val="28"/>
          <w:szCs w:val="28"/>
        </w:rPr>
        <w:t>The measurement of growth is one of the most sensitive indicators of child health</w:t>
      </w:r>
    </w:p>
    <w:p w:rsidR="003B0234" w:rsidRPr="00685BEE" w:rsidRDefault="003B0234" w:rsidP="003B0234">
      <w:pPr>
        <w:pStyle w:val="a6"/>
        <w:numPr>
          <w:ilvl w:val="0"/>
          <w:numId w:val="8"/>
        </w:numPr>
        <w:bidi w:val="0"/>
        <w:spacing w:line="360" w:lineRule="auto"/>
        <w:rPr>
          <w:rFonts w:asciiTheme="majorBidi" w:hAnsiTheme="majorBidi" w:cstheme="majorBidi"/>
          <w:sz w:val="28"/>
          <w:szCs w:val="28"/>
        </w:rPr>
      </w:pPr>
      <w:r w:rsidRPr="00685BEE">
        <w:rPr>
          <w:rFonts w:asciiTheme="majorBidi" w:hAnsiTheme="majorBidi" w:cstheme="majorBidi"/>
          <w:sz w:val="28"/>
          <w:szCs w:val="28"/>
        </w:rPr>
        <w:t>The pattern of human growth is unique and is negatively affected by environmental factors such as infection and food insecurity</w:t>
      </w:r>
    </w:p>
    <w:p w:rsidR="003B0234" w:rsidRPr="00685BEE" w:rsidRDefault="003B0234" w:rsidP="003B0234">
      <w:pPr>
        <w:pStyle w:val="a6"/>
        <w:numPr>
          <w:ilvl w:val="0"/>
          <w:numId w:val="8"/>
        </w:numPr>
        <w:bidi w:val="0"/>
        <w:spacing w:line="360" w:lineRule="auto"/>
        <w:rPr>
          <w:rFonts w:asciiTheme="majorBidi" w:hAnsiTheme="majorBidi" w:cstheme="majorBidi"/>
          <w:sz w:val="28"/>
          <w:szCs w:val="28"/>
        </w:rPr>
      </w:pPr>
      <w:r w:rsidRPr="00685BEE">
        <w:rPr>
          <w:rFonts w:asciiTheme="majorBidi" w:hAnsiTheme="majorBidi" w:cstheme="majorBidi"/>
          <w:sz w:val="28"/>
          <w:szCs w:val="28"/>
        </w:rPr>
        <w:t>The most common measurements taken are height, weight and MUAC, these being used to construct three main indicators for child nutritional status: weight-for-height, height-for-age, weight-for-age</w:t>
      </w:r>
    </w:p>
    <w:p w:rsidR="003B0234" w:rsidRPr="00685BEE" w:rsidRDefault="003B0234" w:rsidP="003B0234">
      <w:pPr>
        <w:pStyle w:val="a6"/>
        <w:numPr>
          <w:ilvl w:val="0"/>
          <w:numId w:val="8"/>
        </w:numPr>
        <w:bidi w:val="0"/>
        <w:spacing w:line="360" w:lineRule="auto"/>
        <w:rPr>
          <w:rFonts w:asciiTheme="majorBidi" w:hAnsiTheme="majorBidi" w:cstheme="majorBidi"/>
          <w:sz w:val="28"/>
          <w:szCs w:val="28"/>
        </w:rPr>
      </w:pPr>
      <w:r w:rsidRPr="00685BEE">
        <w:rPr>
          <w:rFonts w:asciiTheme="majorBidi" w:hAnsiTheme="majorBidi" w:cstheme="majorBidi"/>
          <w:sz w:val="28"/>
          <w:szCs w:val="28"/>
        </w:rPr>
        <w:t>Vitamin A, iron deficiency anemia, iodine deficiency and zinc deficiency can be assessed biochemically</w:t>
      </w:r>
    </w:p>
    <w:p w:rsidR="003B0234" w:rsidRPr="00685BEE" w:rsidRDefault="003B0234" w:rsidP="003B0234">
      <w:pPr>
        <w:pStyle w:val="a6"/>
        <w:numPr>
          <w:ilvl w:val="0"/>
          <w:numId w:val="8"/>
        </w:numPr>
        <w:bidi w:val="0"/>
        <w:spacing w:line="360" w:lineRule="auto"/>
        <w:rPr>
          <w:rFonts w:asciiTheme="majorBidi" w:hAnsiTheme="majorBidi" w:cstheme="majorBidi"/>
          <w:noProof/>
          <w:sz w:val="28"/>
          <w:szCs w:val="28"/>
        </w:rPr>
      </w:pPr>
      <w:r w:rsidRPr="00685BEE">
        <w:rPr>
          <w:rFonts w:asciiTheme="majorBidi" w:hAnsiTheme="majorBidi" w:cstheme="majorBidi"/>
          <w:sz w:val="28"/>
          <w:szCs w:val="28"/>
        </w:rPr>
        <w:t>Methods of assessing dietary intake are varied and include determining past intake and present intake. Many are expensive or place a large burden on the subject leading to a change in intake for the period of assessment. Dietary assessment usually involves a trade-off or compromise between accuracy and precision versus feasibility and representativeness</w:t>
      </w:r>
      <w:r w:rsidRPr="00685BEE">
        <w:rPr>
          <w:rFonts w:asciiTheme="majorBidi" w:hAnsiTheme="majorBidi" w:cstheme="majorBidi"/>
          <w:noProof/>
          <w:sz w:val="28"/>
          <w:szCs w:val="28"/>
        </w:rPr>
        <w:t xml:space="preserve"> </w:t>
      </w:r>
    </w:p>
    <w:p w:rsidR="003B0234" w:rsidRDefault="003B0234" w:rsidP="003B0234">
      <w:pPr>
        <w:bidi w:val="0"/>
        <w:spacing w:line="360" w:lineRule="auto"/>
        <w:rPr>
          <w:rFonts w:asciiTheme="majorBidi" w:hAnsiTheme="majorBidi" w:cstheme="majorBidi"/>
          <w:noProof/>
          <w:sz w:val="28"/>
          <w:szCs w:val="28"/>
        </w:rPr>
      </w:pPr>
    </w:p>
    <w:p w:rsidR="003B0234" w:rsidRDefault="003B0234" w:rsidP="003B0234">
      <w:pPr>
        <w:bidi w:val="0"/>
        <w:spacing w:line="360" w:lineRule="auto"/>
        <w:rPr>
          <w:rFonts w:asciiTheme="majorBidi" w:hAnsiTheme="majorBidi" w:cstheme="majorBidi"/>
          <w:noProof/>
          <w:sz w:val="28"/>
          <w:szCs w:val="28"/>
        </w:rPr>
      </w:pPr>
    </w:p>
    <w:p w:rsidR="00EB43CC" w:rsidRPr="003B0234" w:rsidRDefault="00EB43CC">
      <w:pPr>
        <w:rPr>
          <w:lang w:bidi="ar-IQ"/>
        </w:rPr>
      </w:pPr>
    </w:p>
    <w:sectPr w:rsidR="00EB43CC" w:rsidRPr="003B0234" w:rsidSect="00284BB5">
      <w:headerReference w:type="default" r:id="rId1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5A1" w:rsidRDefault="000605A1" w:rsidP="003B0234">
      <w:pPr>
        <w:spacing w:after="0" w:line="240" w:lineRule="auto"/>
      </w:pPr>
      <w:r>
        <w:separator/>
      </w:r>
    </w:p>
  </w:endnote>
  <w:endnote w:type="continuationSeparator" w:id="0">
    <w:p w:rsidR="000605A1" w:rsidRDefault="000605A1" w:rsidP="003B0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5A1" w:rsidRDefault="000605A1" w:rsidP="003B0234">
      <w:pPr>
        <w:spacing w:after="0" w:line="240" w:lineRule="auto"/>
      </w:pPr>
      <w:r>
        <w:separator/>
      </w:r>
    </w:p>
  </w:footnote>
  <w:footnote w:type="continuationSeparator" w:id="0">
    <w:p w:rsidR="000605A1" w:rsidRDefault="000605A1" w:rsidP="003B02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234" w:rsidRPr="003B0234" w:rsidRDefault="003B0234" w:rsidP="003B0234">
    <w:pPr>
      <w:pStyle w:val="a4"/>
      <w:rPr>
        <w:b/>
        <w:bCs/>
        <w:sz w:val="32"/>
        <w:szCs w:val="32"/>
      </w:rPr>
    </w:pPr>
    <w:proofErr w:type="spellStart"/>
    <w:r>
      <w:rPr>
        <w:b/>
        <w:bCs/>
        <w:sz w:val="32"/>
        <w:szCs w:val="32"/>
      </w:rPr>
      <w:t>Dr</w:t>
    </w:r>
    <w:proofErr w:type="spellEnd"/>
    <w:r>
      <w:rPr>
        <w:b/>
        <w:bCs/>
        <w:sz w:val="32"/>
        <w:szCs w:val="32"/>
      </w:rPr>
      <w:t xml:space="preserve"> </w:t>
    </w:r>
    <w:proofErr w:type="spellStart"/>
    <w:r>
      <w:rPr>
        <w:b/>
        <w:bCs/>
        <w:sz w:val="32"/>
        <w:szCs w:val="32"/>
      </w:rPr>
      <w:t>Khamees</w:t>
    </w:r>
    <w:proofErr w:type="spellEnd"/>
    <w:r>
      <w:rPr>
        <w:b/>
        <w:bCs/>
        <w:sz w:val="32"/>
        <w:szCs w:val="32"/>
      </w:rPr>
      <w:t xml:space="preserve"> -----------</w:t>
    </w:r>
    <w:r w:rsidRPr="003B0234">
      <w:rPr>
        <w:b/>
        <w:bCs/>
        <w:sz w:val="32"/>
        <w:szCs w:val="32"/>
      </w:rPr>
      <w:t xml:space="preserve">-------------------------------------------Nutrition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318B7"/>
    <w:multiLevelType w:val="hybridMultilevel"/>
    <w:tmpl w:val="CD886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27602"/>
    <w:multiLevelType w:val="hybridMultilevel"/>
    <w:tmpl w:val="FB56B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3974CD"/>
    <w:multiLevelType w:val="hybridMultilevel"/>
    <w:tmpl w:val="3954B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CB6554"/>
    <w:multiLevelType w:val="hybridMultilevel"/>
    <w:tmpl w:val="3C561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F631DB"/>
    <w:multiLevelType w:val="hybridMultilevel"/>
    <w:tmpl w:val="EF621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0F1933"/>
    <w:multiLevelType w:val="hybridMultilevel"/>
    <w:tmpl w:val="E7506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615851"/>
    <w:multiLevelType w:val="hybridMultilevel"/>
    <w:tmpl w:val="B952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F83A5C"/>
    <w:multiLevelType w:val="hybridMultilevel"/>
    <w:tmpl w:val="57D0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
  </w:num>
  <w:num w:numId="4">
    <w:abstractNumId w:val="5"/>
  </w:num>
  <w:num w:numId="5">
    <w:abstractNumId w:val="6"/>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0234"/>
    <w:rsid w:val="000605A1"/>
    <w:rsid w:val="00284BB5"/>
    <w:rsid w:val="003B0234"/>
    <w:rsid w:val="004268C5"/>
    <w:rsid w:val="007404B2"/>
    <w:rsid w:val="00B316E8"/>
    <w:rsid w:val="00D2513A"/>
    <w:rsid w:val="00E23FDD"/>
    <w:rsid w:val="00EB1B80"/>
    <w:rsid w:val="00EB43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23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B0234"/>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3B0234"/>
    <w:rPr>
      <w:rFonts w:ascii="Tahoma" w:hAnsi="Tahoma" w:cs="Tahoma"/>
      <w:sz w:val="16"/>
      <w:szCs w:val="16"/>
    </w:rPr>
  </w:style>
  <w:style w:type="paragraph" w:styleId="a4">
    <w:name w:val="header"/>
    <w:basedOn w:val="a"/>
    <w:link w:val="Char0"/>
    <w:uiPriority w:val="99"/>
    <w:semiHidden/>
    <w:unhideWhenUsed/>
    <w:rsid w:val="003B0234"/>
    <w:pPr>
      <w:tabs>
        <w:tab w:val="center" w:pos="4153"/>
        <w:tab w:val="right" w:pos="8306"/>
      </w:tabs>
      <w:spacing w:after="0" w:line="240" w:lineRule="auto"/>
    </w:pPr>
  </w:style>
  <w:style w:type="character" w:customStyle="1" w:styleId="Char0">
    <w:name w:val="رأس الصفحة Char"/>
    <w:basedOn w:val="a0"/>
    <w:link w:val="a4"/>
    <w:uiPriority w:val="99"/>
    <w:semiHidden/>
    <w:rsid w:val="003B0234"/>
  </w:style>
  <w:style w:type="paragraph" w:styleId="a5">
    <w:name w:val="footer"/>
    <w:basedOn w:val="a"/>
    <w:link w:val="Char1"/>
    <w:uiPriority w:val="99"/>
    <w:semiHidden/>
    <w:unhideWhenUsed/>
    <w:rsid w:val="003B0234"/>
    <w:pPr>
      <w:tabs>
        <w:tab w:val="center" w:pos="4153"/>
        <w:tab w:val="right" w:pos="8306"/>
      </w:tabs>
      <w:spacing w:after="0" w:line="240" w:lineRule="auto"/>
    </w:pPr>
  </w:style>
  <w:style w:type="character" w:customStyle="1" w:styleId="Char1">
    <w:name w:val="تذييل الصفحة Char"/>
    <w:basedOn w:val="a0"/>
    <w:link w:val="a5"/>
    <w:uiPriority w:val="99"/>
    <w:semiHidden/>
    <w:rsid w:val="003B0234"/>
  </w:style>
  <w:style w:type="paragraph" w:styleId="a6">
    <w:name w:val="List Paragraph"/>
    <w:basedOn w:val="a"/>
    <w:uiPriority w:val="34"/>
    <w:qFormat/>
    <w:rsid w:val="003B0234"/>
    <w:pPr>
      <w:ind w:left="720"/>
      <w:contextualSpacing/>
    </w:pPr>
  </w:style>
  <w:style w:type="paragraph" w:styleId="a7">
    <w:name w:val="Normal (Web)"/>
    <w:basedOn w:val="a"/>
    <w:uiPriority w:val="99"/>
    <w:semiHidden/>
    <w:unhideWhenUsed/>
    <w:rsid w:val="003B023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3B0234"/>
    <w:rPr>
      <w:color w:val="0000FF"/>
      <w:u w:val="single"/>
    </w:rPr>
  </w:style>
  <w:style w:type="table" w:styleId="a8">
    <w:name w:val="Table Grid"/>
    <w:basedOn w:val="a1"/>
    <w:uiPriority w:val="59"/>
    <w:rsid w:val="00D251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javascript:glossary('bm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FF651-57F6-4D31-8954-272BDDF4D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1202</Words>
  <Characters>6854</Characters>
  <Application>Microsoft Office Word</Application>
  <DocSecurity>0</DocSecurity>
  <Lines>57</Lines>
  <Paragraphs>16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8040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zaman</dc:creator>
  <cp:lastModifiedBy>DR.Ahmed Saker 2o1O</cp:lastModifiedBy>
  <cp:revision>4</cp:revision>
  <cp:lastPrinted>2014-02-16T17:35:00Z</cp:lastPrinted>
  <dcterms:created xsi:type="dcterms:W3CDTF">2014-02-16T17:01:00Z</dcterms:created>
  <dcterms:modified xsi:type="dcterms:W3CDTF">2014-02-16T17:35:00Z</dcterms:modified>
</cp:coreProperties>
</file>