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6"/>
          <w:szCs w:val="36"/>
          <w:lang w:bidi="ar-IQ"/>
        </w:rPr>
      </w:pPr>
      <w:r w:rsidRPr="00385146">
        <w:rPr>
          <w:rFonts w:asciiTheme="majorBidi" w:hAnsiTheme="majorBidi" w:cstheme="majorBidi"/>
          <w:b/>
          <w:bCs/>
          <w:sz w:val="36"/>
          <w:szCs w:val="36"/>
          <w:lang w:bidi="ar-IQ"/>
        </w:rPr>
        <w:t>Problems related to childbirth</w:t>
      </w: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IQ"/>
        </w:rPr>
      </w:pPr>
      <w:proofErr w:type="spellStart"/>
      <w:r w:rsidRPr="00CE292F">
        <w:rPr>
          <w:rFonts w:asciiTheme="majorBidi" w:hAnsiTheme="majorBidi" w:cstheme="majorBidi"/>
          <w:b/>
          <w:bCs/>
          <w:sz w:val="36"/>
          <w:szCs w:val="36"/>
          <w:u w:val="single"/>
          <w:lang w:bidi="ar-IQ"/>
        </w:rPr>
        <w:t>Dystocia</w:t>
      </w:r>
      <w:proofErr w:type="spellEnd"/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Dystocia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 involves contractions that are irregular in strength, timing or both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End result is ineffective cervical dilation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Hypertonic contractions</w:t>
      </w:r>
      <w:proofErr w:type="spellStart"/>
      <w:r w:rsidRPr="00385146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proofErr w:type="spellEnd"/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-Hypotonic contractions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Hypertonic Labor Pattern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-Uterine contractions of poor quality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u w:val="single"/>
          <w:lang w:bidi="ar-IQ"/>
        </w:rPr>
        <w:t>Resting tone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of the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myometrium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385146">
        <w:rPr>
          <w:rFonts w:asciiTheme="majorBidi" w:hAnsiTheme="majorBidi" w:cstheme="majorBidi"/>
          <w:sz w:val="28"/>
          <w:szCs w:val="28"/>
          <w:u w:val="single"/>
          <w:lang w:bidi="ar-IQ"/>
        </w:rPr>
        <w:t>decreases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. Contractions become more frequent </w:t>
      </w:r>
      <w:proofErr w:type="spellStart"/>
      <w:r w:rsidRPr="00385146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proofErr w:type="spellEnd"/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-Contractions are painful but ineffective in dilating and effacing the cervix.</w:t>
      </w:r>
    </w:p>
    <w:p w:rsidR="00CE292F" w:rsidRPr="00385146" w:rsidRDefault="000C1F05" w:rsidP="00CE292F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-Usually occurs in latent phase, and may greatly prolong latent phase of labor</w:t>
      </w:r>
    </w:p>
    <w:p w:rsidR="000C1F05" w:rsidRPr="00385146" w:rsidRDefault="00CE292F" w:rsidP="00CE292F">
      <w:pPr>
        <w:tabs>
          <w:tab w:val="left" w:pos="5948"/>
          <w:tab w:val="right" w:pos="9638"/>
        </w:tabs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ab/>
      </w:r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Risks to the mother and fetus</w:t>
      </w:r>
    </w:p>
    <w:p w:rsidR="000C1F05" w:rsidRPr="00385146" w:rsidRDefault="00CE292F" w:rsidP="00385146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Increased discomfort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Physically exhausted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Emotionally discouraged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Dehydrated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Poor coping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Fetal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Cephalohematoma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Caput succedaneum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Non reassuring fetal status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Poor blood flow to and from placenta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Clinical management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Provide with COMFORT</w:t>
      </w:r>
      <w:r w:rsidR="00CE292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MEASURES</w:t>
      </w:r>
    </w:p>
    <w:p w:rsidR="000C1F05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Warm shower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Mouth Care</w:t>
      </w:r>
      <w:proofErr w:type="spellStart"/>
      <w:r w:rsidR="009627D6" w:rsidRPr="00385146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proofErr w:type="spellEnd"/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lastRenderedPageBreak/>
        <w:t>Imagery</w:t>
      </w:r>
      <w:proofErr w:type="spellStart"/>
      <w:r w:rsidR="009627D6" w:rsidRPr="00385146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proofErr w:type="spellEnd"/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Music</w:t>
      </w:r>
      <w:proofErr w:type="spellStart"/>
      <w:r w:rsidR="009627D6" w:rsidRPr="00385146">
        <w:rPr>
          <w:rFonts w:asciiTheme="majorBidi" w:hAnsiTheme="majorBidi" w:cstheme="majorBidi"/>
          <w:sz w:val="28"/>
          <w:szCs w:val="28"/>
          <w:rtl/>
          <w:lang w:bidi="ar-IQ"/>
        </w:rPr>
        <w:t>-</w:t>
      </w:r>
      <w:proofErr w:type="spellEnd"/>
    </w:p>
    <w:p w:rsidR="000C1F05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Back rub, therapeutic touch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Mild sedation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Bed rest or position changes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Hydration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Tocolytics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to reduce high uterine tone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9627D6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Hypotonic labor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Occurs after active labor has been established; can be due to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malposition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of fetus or large fetus</w:t>
      </w:r>
    </w:p>
    <w:p w:rsidR="00CE292F" w:rsidRPr="00385146" w:rsidRDefault="000C1F05" w:rsidP="00CE292F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Maternal exhaustion, fatigue, poor coping</w:t>
      </w:r>
    </w:p>
    <w:p w:rsidR="009627D6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 and Fetal Risks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Maternal exhaustion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Post partum hemorrhage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Uterine infection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Fetal</w:t>
      </w:r>
    </w:p>
    <w:p w:rsidR="009627D6" w:rsidRPr="00385146" w:rsidRDefault="009627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Non-reassuring fetal status</w:t>
      </w:r>
    </w:p>
    <w:p w:rsidR="00CE292F" w:rsidRPr="00385146" w:rsidRDefault="009627D6" w:rsidP="00CE292F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Fetal sepsis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Clinical management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Active management of labor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Timed cervical exams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Amniotomy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AROM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Augmented labor with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Pitocin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IV hydration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Careful monitoring of fetal health, checking for presence of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meconium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, FHR etc.</w:t>
      </w:r>
    </w:p>
    <w:p w:rsidR="009627D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Emotional support very important</w:t>
      </w:r>
    </w:p>
    <w:p w:rsidR="00CE292F" w:rsidRPr="00385146" w:rsidRDefault="00CE292F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lastRenderedPageBreak/>
        <w:t>Precipitous labor and birth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Labor that lasts less than 3 hours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Rapid descent of the presenting part, resulting in birth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Unexpected, sudden and often unattended birth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Contributing factors include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multiparity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, previous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precip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birth, small fetus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Risks to mother and fetus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Loss of coping abilities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Lacerations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Amniotic fluid embolism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Postpartal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hemorrhage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Lacerations of cervix and/or perineum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Fetal distress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Poor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utero</w:t>
      </w:r>
      <w:proofErr w:type="spellEnd"/>
      <w:r w:rsidR="00CE292F">
        <w:rPr>
          <w:rFonts w:asciiTheme="majorBidi" w:hAnsiTheme="majorBidi" w:cstheme="majorBidi"/>
          <w:sz w:val="28"/>
          <w:szCs w:val="28"/>
          <w:lang w:bidi="ar-IQ"/>
        </w:rPr>
        <w:t>-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placental perfusion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Cerebral trauma</w:t>
      </w:r>
    </w:p>
    <w:p w:rsidR="00A7024B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Pneumothorax</w:t>
      </w:r>
      <w:proofErr w:type="spellEnd"/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sz w:val="32"/>
          <w:szCs w:val="32"/>
          <w:u w:val="single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A7024B" w:rsidRPr="00CE292F" w:rsidRDefault="00385146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Post term</w:t>
      </w:r>
      <w:r w:rsidR="000C1F05"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pregnancies</w:t>
      </w:r>
    </w:p>
    <w:p w:rsidR="00A7024B" w:rsidRPr="00385146" w:rsidRDefault="00A7024B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Gestation beyond 42 weeks</w:t>
      </w:r>
    </w:p>
    <w:p w:rsidR="00A7024B" w:rsidRPr="00385146" w:rsidRDefault="00A7024B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Higher incidence in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primips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, advanced maternal age</w:t>
      </w:r>
    </w:p>
    <w:p w:rsidR="000C1F05" w:rsidRPr="00385146" w:rsidRDefault="00A7024B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 &amp; Fetal Risks</w:t>
      </w:r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A7024B" w:rsidRPr="00385146" w:rsidRDefault="00A7024B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L</w:t>
      </w:r>
      <w:r w:rsidR="00A7024B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arge for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G</w:t>
      </w:r>
      <w:r w:rsidR="00A7024B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estational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A</w:t>
      </w:r>
      <w:r w:rsidR="00A7024B" w:rsidRPr="00385146">
        <w:rPr>
          <w:rFonts w:asciiTheme="majorBidi" w:hAnsiTheme="majorBidi" w:cstheme="majorBidi"/>
          <w:sz w:val="28"/>
          <w:szCs w:val="28"/>
          <w:lang w:bidi="ar-IQ"/>
        </w:rPr>
        <w:t>ge ( LGA)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infant (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macrosomia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)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Increased incidence of forceps-assisted, vacuum-assisted, or cesarean birth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Increased psychological stress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Probable labor induction or C/S</w:t>
      </w:r>
    </w:p>
    <w:p w:rsidR="00A7024B" w:rsidRPr="00385146" w:rsidRDefault="00A7024B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Fetal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Decreased placental perfusion (NST and BPP used to assess fetal risks)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Fetal distress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Oligohydramnios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lastRenderedPageBreak/>
        <w:t>Meconium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aspiration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Macrosomia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related hypothermia and hypoglycemia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Fetal mal-presentation or mal position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Occiput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posterior    5%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Brow presentation   0.02%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Face presentation  &lt; 0.2%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Breech presentation  3-4%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Breech presentation </w:t>
      </w:r>
    </w:p>
    <w:p w:rsidR="000C1F05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Frank breech </w:t>
      </w:r>
    </w:p>
    <w:p w:rsidR="000C1F05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Complete breech </w:t>
      </w:r>
    </w:p>
    <w:p w:rsidR="000C1F05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-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Footling breech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Shoulder presentation  Transverse Lie 0.3%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Compound presentation  0.5%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Clinical management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Close monitoring of mother and fetus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Position changes of mother may help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Possibility of external cephalic version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Careful monitoring of FHT, amniotic fluid, fetal distress, cord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prolapse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, especially with breech presentations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Possibility of midline episiotomy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Forceps may be required for position change and/or delivery</w:t>
      </w:r>
    </w:p>
    <w:p w:rsidR="00751031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Cesarean section may be required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proofErr w:type="spellStart"/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Macrosomia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br/>
        <w:t>Defined as weight &gt; 4000g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Incidence greater in; genetic predisposition, male infants, infants of diabetic women, prolonged gestation, grand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multiparous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Identify before onset of labor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Major cause of CPD  (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Cephalo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- Pelvic Disproportion)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Monitor for s/s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dystocia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751031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Assisted birth or C/S may be necessary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Risks to mother and fetus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Maternal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CPD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Dysfunctional labor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Post partum hemorrhage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Lacerations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Fetal</w:t>
      </w:r>
    </w:p>
    <w:p w:rsidR="00751031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Fetal distress,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meconium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aspiration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Shoulder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dystocia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,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Erb’s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palsy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Hypoglycemia</w:t>
      </w:r>
    </w:p>
    <w:p w:rsidR="000C1F05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H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ypothermia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751031" w:rsidRPr="00CE292F" w:rsidRDefault="000C1F05" w:rsidP="00385146">
      <w:pPr>
        <w:spacing w:line="240" w:lineRule="auto"/>
        <w:jc w:val="right"/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Premature Rupture of Membranes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Rupture of the amniotic sac before the onset of true labor, regardless of the length of gestation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Exact cause is unclear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Possible Causes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: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• Infections of the vagina or cervix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•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Chorioamnionitis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• Incompetent cervix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Shoulder </w:t>
      </w:r>
      <w:proofErr w:type="spellStart"/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Dystocia</w:t>
      </w:r>
      <w:proofErr w:type="spellEnd"/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An uncommon obstetric emergency that increases the risk for fetal and maternal morbidity and mortality during the attempt to deliver the fetus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vaginally.Here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the head is born, but the anterior shoulder cannot pass under the pubic arch.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Causes :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Fetopelvic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disproportion related to excessive fetal size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Maternal pelvic abnormalities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lastRenderedPageBreak/>
        <w:t xml:space="preserve">Fetus may have birth injuries like brachial plexus damage, fracture of the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humerus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or clavicle, asphyxia,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Clinical Management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Close Fetal monitoring during labor for early decelerations, fetal descent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Provide support and encouragement for laboring mother and partner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Monitor for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postpartal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complications ; hemorrhage d/t uterine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atony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Administer IV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oxytocin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post delivery</w:t>
      </w:r>
    </w:p>
    <w:p w:rsidR="00751031" w:rsidRPr="00385146" w:rsidRDefault="00751031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Prolapsed Cord</w:t>
      </w: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Occurs when the cord lies below the presenting part of the fetus.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May be occult, hidden or complete prolapsed.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May be due to a long cord,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malpresentation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, transverse lie, or unengaged presenting part.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Keep mother on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Trendelenburg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 or Knee-chest position to keep pressure of the presenting part off the cord.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Cord compression causes fetal hypoxia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Immediate intervention required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Bed rest after ROM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Manual decompression, O2 via mask, knee-chest position or bed in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Trendelenberg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position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If mother not fully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dilated</w:t>
      </w:r>
      <w:proofErr w:type="spellEnd"/>
      <w:r w:rsidR="00385146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, C/S required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C1F05" w:rsidRPr="00CE292F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CE292F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Amniotic Fluid Complications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Normal amniotic fluid amount is 800-1000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mL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@ 36-37 weeks </w:t>
      </w:r>
    </w:p>
    <w:p w:rsidR="000C1F05" w:rsidRPr="00385146" w:rsidRDefault="00CF2FD6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1. </w:t>
      </w:r>
      <w:proofErr w:type="spellStart"/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Polyhydramnios</w:t>
      </w:r>
      <w:proofErr w:type="spellEnd"/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&gt; 2000 </w:t>
      </w:r>
      <w:proofErr w:type="spellStart"/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mL</w:t>
      </w:r>
      <w:proofErr w:type="spellEnd"/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fluid</w:t>
      </w:r>
    </w:p>
    <w:p w:rsidR="000C1F05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>Increased risk of C/S birth, many factors, may be chronic or acute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Associated with maternal Diabetes,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Rh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sensitization and multiple pregnancy.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Associated with Fetal malformations and preterm birth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Mal-presentation and prolapsed cord may occur</w:t>
      </w:r>
    </w:p>
    <w:p w:rsidR="000C1F05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Ultrasound and amniocentesis used to manage poly-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hydramnios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CE292F" w:rsidRPr="00385146" w:rsidRDefault="00CE292F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0C1F05" w:rsidRPr="00385146" w:rsidRDefault="00CF2F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2.</w:t>
      </w:r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Oligohydramnios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Associated with post maturity, placental insufficiency, fetal malformation, especially </w:t>
      </w:r>
      <w:r w:rsidRPr="00385146">
        <w:rPr>
          <w:rFonts w:asciiTheme="majorBidi" w:hAnsiTheme="majorBidi" w:cstheme="majorBidi"/>
          <w:sz w:val="28"/>
          <w:szCs w:val="28"/>
          <w:u w:val="single"/>
          <w:lang w:bidi="ar-IQ"/>
        </w:rPr>
        <w:t>renal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Close monitoring of fetus via BPP, serial ultrasounds, non-stress test.</w:t>
      </w:r>
    </w:p>
    <w:p w:rsidR="000C1F05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Amnioinfusion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may be performed after ROM</w:t>
      </w:r>
    </w:p>
    <w:p w:rsidR="00CF2FD6" w:rsidRPr="00385146" w:rsidRDefault="00CF2F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C1F05" w:rsidRPr="00385146" w:rsidRDefault="00CF2FD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3.</w:t>
      </w:r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Amniotic Fluid Embolism</w:t>
      </w:r>
      <w:r w:rsidR="000C1F05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occurs when amniotic fluid is drawn into the maternal circulation and carried to the woman’s lungs.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The fetal particulate matter like skin cells,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vernix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, hair,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meconium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in the fluid,  obstructs pulmonary vessels.</w:t>
      </w: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Risk Factors: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Oxytocin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administration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Abruptio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placenta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Polyhydramnios</w:t>
      </w:r>
      <w:proofErr w:type="spellEnd"/>
    </w:p>
    <w:p w:rsidR="00385146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85146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Complications:</w:t>
      </w:r>
      <w:r w:rsidR="00385146"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Abrupt respiratory distress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Heart Failure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Circulatory collapse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Disseminated Intravascular Coagulation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Management :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Cardiopulmonary Resuscitation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Oxygen with mechanical ventilation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Blood transfusion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Correction of coagulation deficits with platelets or fibrinogen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385146" w:rsidRPr="00CF2FD6" w:rsidRDefault="00385146" w:rsidP="00385146">
      <w:pPr>
        <w:spacing w:line="240" w:lineRule="auto"/>
        <w:jc w:val="right"/>
        <w:rPr>
          <w:rFonts w:asciiTheme="majorBidi" w:hAnsiTheme="majorBidi" w:cstheme="majorBidi"/>
          <w:sz w:val="32"/>
          <w:szCs w:val="32"/>
          <w:u w:val="single"/>
          <w:lang w:bidi="ar-IQ"/>
        </w:rPr>
      </w:pPr>
      <w:r w:rsidRPr="00CF2FD6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Uterine Rupture</w:t>
      </w:r>
      <w:r w:rsidRPr="00CF2FD6">
        <w:rPr>
          <w:rFonts w:asciiTheme="majorBidi" w:hAnsiTheme="majorBidi" w:cstheme="majorBidi"/>
          <w:sz w:val="32"/>
          <w:szCs w:val="32"/>
          <w:u w:val="single"/>
          <w:rtl/>
          <w:lang w:bidi="ar-IQ"/>
        </w:rPr>
        <w:t xml:space="preserve"> 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Spontaneous or traumatic rupture of the uterus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Etiology:  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Rupture of a previous C-birth scar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lastRenderedPageBreak/>
        <w:t>Prolonged labor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Injudicious use of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Pitocin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-- overstimulation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Excessive manual pressure applied to the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fundus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during delivery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Signs and Symptoms: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Sudden sharp abdominal pain,  abdominal tenderness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Cessation of contractions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Absence of fetal heart tones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Shock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>Therapeutic Interventions:</w:t>
      </w:r>
    </w:p>
    <w:p w:rsidR="00385146" w:rsidRPr="00385146" w:rsidRDefault="00385146" w:rsidP="00385146">
      <w:pPr>
        <w:spacing w:line="24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>Deliver the baby ! /  Cesarean Delivery</w:t>
      </w:r>
    </w:p>
    <w:p w:rsidR="00385146" w:rsidRPr="00385146" w:rsidRDefault="00385146" w:rsidP="00385146">
      <w:pPr>
        <w:spacing w:line="240" w:lineRule="auto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C1F05" w:rsidRPr="00CF2FD6" w:rsidRDefault="000C1F05" w:rsidP="00385146">
      <w:pPr>
        <w:spacing w:line="240" w:lineRule="auto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proofErr w:type="spellStart"/>
      <w:r w:rsidRPr="00CF2FD6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>Perineal</w:t>
      </w:r>
      <w:proofErr w:type="spellEnd"/>
      <w:r w:rsidRPr="00CF2FD6">
        <w:rPr>
          <w:rFonts w:asciiTheme="majorBidi" w:hAnsiTheme="majorBidi" w:cstheme="majorBidi"/>
          <w:b/>
          <w:bCs/>
          <w:sz w:val="32"/>
          <w:szCs w:val="32"/>
          <w:u w:val="single"/>
          <w:lang w:bidi="ar-IQ"/>
        </w:rPr>
        <w:t xml:space="preserve"> lacerations</w:t>
      </w:r>
      <w:r w:rsidRPr="00CF2FD6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0C1F05" w:rsidRPr="00385146" w:rsidRDefault="000C1F05" w:rsidP="00385146">
      <w:pPr>
        <w:spacing w:line="24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Perineal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, vaginal wall, cervix, &amp; lower uterine segment. Assess for cervical laceration/ hematoma if bright red bleeding with firm </w:t>
      </w:r>
      <w:proofErr w:type="spellStart"/>
      <w:r w:rsidRPr="00385146">
        <w:rPr>
          <w:rFonts w:asciiTheme="majorBidi" w:hAnsiTheme="majorBidi" w:cstheme="majorBidi"/>
          <w:sz w:val="28"/>
          <w:szCs w:val="28"/>
          <w:lang w:bidi="ar-IQ"/>
        </w:rPr>
        <w:t>fundus</w:t>
      </w:r>
      <w:proofErr w:type="spellEnd"/>
      <w:r w:rsidRPr="00385146">
        <w:rPr>
          <w:rFonts w:asciiTheme="majorBidi" w:hAnsiTheme="majorBidi" w:cstheme="majorBidi"/>
          <w:sz w:val="28"/>
          <w:szCs w:val="28"/>
          <w:lang w:bidi="ar-IQ"/>
        </w:rPr>
        <w:t>.</w:t>
      </w:r>
    </w:p>
    <w:p w:rsidR="000C1F05" w:rsidRPr="00385146" w:rsidRDefault="00CF2FD6" w:rsidP="00CF2FD6">
      <w:pPr>
        <w:spacing w:line="240" w:lineRule="auto"/>
        <w:ind w:left="720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Perineal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lacerations    </w:t>
      </w:r>
      <w:r w:rsidR="000C1F05" w:rsidRPr="00385146">
        <w:rPr>
          <w:rFonts w:asciiTheme="majorBidi" w:hAnsiTheme="majorBidi" w:cstheme="majorBidi"/>
          <w:b/>
          <w:bCs/>
          <w:sz w:val="28"/>
          <w:szCs w:val="28"/>
          <w:lang w:bidi="ar-IQ"/>
        </w:rPr>
        <w:tab/>
      </w:r>
    </w:p>
    <w:p w:rsidR="000C1F05" w:rsidRPr="00385146" w:rsidRDefault="000C1F05" w:rsidP="00CF2FD6">
      <w:pPr>
        <w:spacing w:line="240" w:lineRule="auto"/>
        <w:ind w:left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   1st degree extends through skin</w:t>
      </w:r>
    </w:p>
    <w:p w:rsidR="000C1F05" w:rsidRPr="00385146" w:rsidRDefault="000C1F05" w:rsidP="00CF2FD6">
      <w:pPr>
        <w:spacing w:line="240" w:lineRule="auto"/>
        <w:ind w:left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   2nd degree extends through muscle </w:t>
      </w:r>
      <w:r w:rsidRPr="00385146">
        <w:rPr>
          <w:rFonts w:asciiTheme="majorBidi" w:hAnsiTheme="majorBidi" w:cstheme="majorBidi"/>
          <w:sz w:val="28"/>
          <w:szCs w:val="28"/>
          <w:lang w:bidi="ar-IQ"/>
        </w:rPr>
        <w:tab/>
      </w:r>
    </w:p>
    <w:p w:rsidR="000C1F05" w:rsidRPr="00385146" w:rsidRDefault="000C1F05" w:rsidP="00CF2FD6">
      <w:pPr>
        <w:spacing w:line="240" w:lineRule="auto"/>
        <w:ind w:left="72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    3rd degree extends to the anus</w:t>
      </w:r>
    </w:p>
    <w:p w:rsidR="000C1F05" w:rsidRPr="00385146" w:rsidRDefault="000C1F05" w:rsidP="00CF2FD6">
      <w:pPr>
        <w:spacing w:line="240" w:lineRule="auto"/>
        <w:ind w:left="720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385146">
        <w:rPr>
          <w:rFonts w:asciiTheme="majorBidi" w:hAnsiTheme="majorBidi" w:cstheme="majorBidi"/>
          <w:sz w:val="28"/>
          <w:szCs w:val="28"/>
          <w:lang w:bidi="ar-IQ"/>
        </w:rPr>
        <w:t xml:space="preserve">     4th degree into the rectal wall</w:t>
      </w:r>
    </w:p>
    <w:p w:rsidR="00F03A30" w:rsidRPr="00385146" w:rsidRDefault="00F03A30" w:rsidP="00385146">
      <w:pPr>
        <w:spacing w:line="240" w:lineRule="auto"/>
        <w:rPr>
          <w:rFonts w:asciiTheme="majorBidi" w:hAnsiTheme="majorBidi" w:cstheme="majorBidi"/>
          <w:sz w:val="28"/>
          <w:szCs w:val="28"/>
          <w:lang w:bidi="ar-IQ"/>
        </w:rPr>
      </w:pPr>
    </w:p>
    <w:sectPr w:rsidR="00F03A30" w:rsidRPr="00385146" w:rsidSect="00CE292F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C1F05"/>
    <w:rsid w:val="000C1F05"/>
    <w:rsid w:val="00385146"/>
    <w:rsid w:val="00751031"/>
    <w:rsid w:val="009627D6"/>
    <w:rsid w:val="00A35BA6"/>
    <w:rsid w:val="00A7024B"/>
    <w:rsid w:val="00CE292F"/>
    <w:rsid w:val="00CE70B0"/>
    <w:rsid w:val="00CF2FD6"/>
    <w:rsid w:val="00EB31B7"/>
    <w:rsid w:val="00F03A30"/>
    <w:rsid w:val="00F46320"/>
    <w:rsid w:val="00F60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3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27D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F2F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البابلي سنتر</dc:creator>
  <cp:lastModifiedBy>البابلي سنتر</cp:lastModifiedBy>
  <cp:revision>4</cp:revision>
  <cp:lastPrinted>2012-12-25T08:35:00Z</cp:lastPrinted>
  <dcterms:created xsi:type="dcterms:W3CDTF">2012-12-25T07:44:00Z</dcterms:created>
  <dcterms:modified xsi:type="dcterms:W3CDTF">2012-12-26T16:10:00Z</dcterms:modified>
</cp:coreProperties>
</file>