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E" w:rsidRPr="00B470AB" w:rsidRDefault="00CE297E" w:rsidP="00CE297E">
      <w:pPr>
        <w:spacing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470AB">
        <w:rPr>
          <w:rFonts w:asciiTheme="majorBidi" w:hAnsiTheme="majorBidi" w:cstheme="majorBidi"/>
          <w:b/>
          <w:bCs/>
          <w:sz w:val="36"/>
          <w:szCs w:val="36"/>
          <w:lang w:bidi="ar-IQ"/>
        </w:rPr>
        <w:t>Operative Deliveries</w:t>
      </w:r>
    </w:p>
    <w:p w:rsidR="00CE297E" w:rsidRPr="00EE2094" w:rsidRDefault="00CE297E" w:rsidP="00CE297E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A. Caesarian Section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An operative procedure, carried out under anesthesia whereby the fetus, placenta, and membranes are delivered through an incision in the abdominal wall and uterus.</w:t>
      </w:r>
    </w:p>
    <w:p w:rsidR="00EE2094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Usually carried out after viability has been reached, 24 wks.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Definite Indications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Cephalopelvic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disproportion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Major degree of placenta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previa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High order multiple pregnancy</w:t>
      </w:r>
    </w:p>
    <w:p w:rsidR="00EE2094" w:rsidRPr="00CE297E" w:rsidRDefault="00EE2094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Possible Indications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Breech presentation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Moderate to severe pre-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eclampsia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A medical condition that warrants the exclusion of maternal efforts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Diabetes Mellitus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Intrauterine growth restriction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Antepartum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hemorrhage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Certain fetal abnormalities</w:t>
      </w:r>
    </w:p>
    <w:p w:rsidR="00EE2094" w:rsidRPr="00CE297E" w:rsidRDefault="00EE2094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EE2094" w:rsidRDefault="00EE2094" w:rsidP="00CE297E">
      <w:pPr>
        <w:spacing w:line="240" w:lineRule="auto"/>
        <w:jc w:val="right"/>
        <w:rPr>
          <w:rFonts w:asciiTheme="majorBidi" w:hAnsiTheme="majorBidi" w:cstheme="majorBidi" w:hint="cs"/>
          <w:sz w:val="36"/>
          <w:szCs w:val="36"/>
          <w:u w:val="single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B.</w:t>
      </w:r>
      <w:r w:rsidR="00CE297E"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Birth</w:t>
      </w:r>
      <w:proofErr w:type="spellEnd"/>
      <w:r w:rsidR="00CE297E"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 by Forceps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Commonly employed to expedite delivery of the fetal head or to protect the fetus, or the mother, or both from trauma and exhaustion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Classification: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1. Low cavity forceps – used when the head has reached the pelvic floor and is visible at the vulva.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2. Mid cavity forceps – used when the head is engaged and the leading part is below the level of the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ischial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spines.</w:t>
      </w:r>
    </w:p>
    <w:p w:rsidR="00EE2094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3. High cavity forceps- considered now unsafe.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Types of </w:t>
      </w:r>
      <w:proofErr w:type="spellStart"/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Obsteric</w:t>
      </w:r>
      <w:proofErr w:type="spellEnd"/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Forceps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1. Wrigley’s forceps- designed for use when the head is on the perineum</w:t>
      </w:r>
    </w:p>
    <w:p w:rsidR="00B470AB" w:rsidRPr="00CE297E" w:rsidRDefault="00CE297E" w:rsidP="00B470AB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2. Neville-Barnes or Simpson’s- used for a low cavity or mid cavity delivery when the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sagittal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suture is in the AP diameter of the cavity/outlet of the pelvis.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Keilland’s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forceps – designed to deliver the fetal head or at above the pelvic brim.</w:t>
      </w:r>
    </w:p>
    <w:p w:rsidR="00B470AB" w:rsidRDefault="00B470AB" w:rsidP="00EE2094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B470AB">
        <w:rPr>
          <w:rFonts w:asciiTheme="majorBidi" w:hAnsiTheme="majorBidi" w:cstheme="majorBidi"/>
          <w:sz w:val="28"/>
          <w:szCs w:val="28"/>
          <w:rtl/>
          <w:lang w:bidi="ar-IQ"/>
        </w:rPr>
        <w:drawing>
          <wp:inline distT="0" distB="0" distL="0" distR="0">
            <wp:extent cx="3905250" cy="2486025"/>
            <wp:effectExtent l="1905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Complications of Forceps Delivery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A. Maternal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Trauma or soft tissue damage (perineum, vagina, or cervix)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Hemorrhage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Dysuria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or urinary retention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Painful perineum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Postnatal morbidity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B. Neonatal</w:t>
      </w:r>
    </w:p>
    <w:p w:rsidR="00CE297E" w:rsidRPr="00CE297E" w:rsidRDefault="00CE297E" w:rsidP="00B470AB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Marks on the baby’s face, which can be caused by the pressure of the</w:t>
      </w:r>
      <w:r w:rsidR="00B470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forceps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Excessive bruising from the forceps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Facial Palsy —pressure from a blade compressing a facial nerve</w:t>
      </w:r>
    </w:p>
    <w:p w:rsidR="00EE2094" w:rsidRPr="00CE297E" w:rsidRDefault="00EE2094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EE2094" w:rsidRDefault="00CE297E" w:rsidP="00CE297E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C. Birth by </w:t>
      </w:r>
      <w:proofErr w:type="spellStart"/>
      <w:r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Ventouse</w:t>
      </w:r>
      <w:proofErr w:type="spellEnd"/>
      <w:r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 Methods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more common in Northern Europe and Africa.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An instrument that applies traction, can be used as an alternative to forceps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ab/>
        <w:t>- Used when there is a delay in labor and when the cervix is not quite fully dilated</w:t>
      </w:r>
    </w:p>
    <w:p w:rsidR="00EE2094" w:rsidRDefault="00CE297E" w:rsidP="00EE2094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lastRenderedPageBreak/>
        <w:tab/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ab/>
      </w:r>
      <w:r w:rsidR="00EE2094" w:rsidRPr="00EE2094">
        <w:rPr>
          <w:rFonts w:asciiTheme="majorBidi" w:hAnsiTheme="majorBidi" w:cstheme="majorBidi"/>
          <w:sz w:val="28"/>
          <w:szCs w:val="28"/>
          <w:lang w:bidi="ar-IQ"/>
        </w:rPr>
        <w:drawing>
          <wp:inline distT="0" distB="0" distL="0" distR="0">
            <wp:extent cx="3524250" cy="2409825"/>
            <wp:effectExtent l="19050" t="19050" r="19050" b="28575"/>
            <wp:docPr id="3" name="صورة 3" descr="AAFJFMW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AAFJFMW0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CE297E" w:rsidRPr="00EE2094" w:rsidRDefault="00CE297E" w:rsidP="00CE297E">
      <w:pPr>
        <w:spacing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Version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The turning of the fetus from one presentation to another and may be done either externally or internally by the physician</w:t>
      </w:r>
    </w:p>
    <w:p w:rsidR="00CA7EAC" w:rsidRPr="00CE297E" w:rsidRDefault="00CA7EAC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External Cephalic Version 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– used to attempt to turn the fetus from a breech or shoulder presentation to a vertex presentation for birth. Done in a labor and birth setting after 37 wks. 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Before it is attempted, UT scanning is done to determine fetal position, locate umbilical cord, rule out placenta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previa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, evaluate adequacy of maternal pelvis, assess amount of amniotic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fluid,fetal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age, and presence of any anomalies.</w:t>
      </w:r>
    </w:p>
    <w:p w:rsidR="00CA7EAC" w:rsidRPr="00CE297E" w:rsidRDefault="00CA7EAC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Internal version 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– the fetus is turned by the physician who inserts a hand into the uterus and changes the presentation to cephalic ( head) or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podalic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( foot ) 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Internal version may be used in multi</w:t>
      </w:r>
      <w:r w:rsidR="00B470AB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fetal pregnancy to deliver the second fetus</w:t>
      </w:r>
    </w:p>
    <w:p w:rsidR="00EE2094" w:rsidRPr="00CE297E" w:rsidRDefault="00EE2094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EE2094" w:rsidRDefault="00CE297E" w:rsidP="00CE297E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  <w:r w:rsidRPr="00EE209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Induction of Labor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Is the chemical or mechanical initiation of uterine contractions before their spontaneous onset for the purpose of bringing about the birth.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It is indicated for a variety of medical and obstetric reasons like PIH, DM,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Chorioamnionitis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>, and other medical problems,</w:t>
      </w:r>
      <w:r w:rsidR="00B470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PROM, postdate gestation, suspected fetal jeopardy, history of rapid birth, distance from the woman’s home from the hospital, and fetal death.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Here the risk to the mother or fetus is less than the risk of continuing the pregnancy.</w:t>
      </w:r>
    </w:p>
    <w:p w:rsidR="00CA7EAC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A7EAC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E297E" w:rsidRPr="00B470AB" w:rsidRDefault="00CE297E" w:rsidP="00CE297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470AB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Augmentation of labor 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Wingdings" w:char="0076"/>
      </w:r>
      <w:proofErr w:type="spellStart"/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Amniotomy</w:t>
      </w:r>
      <w:proofErr w:type="spellEnd"/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can be used to induce or augment labor when the condition of the cervix is favorable and the progress begins to slow.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Labor begins 12 hrs. of the rupture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Presenting part of the fetus should be engaged and well applied to the cervix to prevent cord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prolapse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sym w:font="Wingdings" w:char="0076"/>
      </w:r>
      <w:proofErr w:type="spellStart"/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Oxytocin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– stimulates uterine contraction. May be used to induce or augment labor that is progressing slowly because of inadequate uterine contractions</w:t>
      </w:r>
    </w:p>
    <w:p w:rsidR="00CA7EAC" w:rsidRPr="00CE297E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B470AB" w:rsidRDefault="00CE297E" w:rsidP="00CE297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470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Indications for </w:t>
      </w:r>
      <w:proofErr w:type="spellStart"/>
      <w:r w:rsidRPr="00B470AB">
        <w:rPr>
          <w:rFonts w:asciiTheme="majorBidi" w:hAnsiTheme="majorBidi" w:cstheme="majorBidi"/>
          <w:b/>
          <w:bCs/>
          <w:sz w:val="28"/>
          <w:szCs w:val="28"/>
          <w:lang w:bidi="ar-IQ"/>
        </w:rPr>
        <w:t>Oxytocin</w:t>
      </w:r>
      <w:proofErr w:type="spellEnd"/>
      <w:r w:rsidRPr="00B470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Induction or Augmentation of Labor 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Suspected fetal jeopardy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Inadequate uterine contractions;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dystocia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PROM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Post</w:t>
      </w:r>
      <w:r w:rsidR="00B470AB"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erm pregnancy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Chorioamnionitis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Maternal medical problems ( severe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Rh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isoimmunization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>, uncontrolled DM, chronic renal disease, chronic pulmonary disease)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PIH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Fetal death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Multi</w:t>
      </w:r>
      <w:r w:rsidR="00B470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parous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women with a history of precipitate labor</w:t>
      </w:r>
    </w:p>
    <w:p w:rsidR="00CA7EAC" w:rsidRPr="00CE297E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Contraindications to </w:t>
      </w:r>
      <w:proofErr w:type="spellStart"/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>Oxytocin</w:t>
      </w:r>
      <w:proofErr w:type="spellEnd"/>
      <w:r w:rsidRPr="00CE2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Stimulation of labor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CPD, prolapsed cord, transverse lie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Non</w:t>
      </w:r>
      <w:r w:rsidR="00B470AB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E297E">
        <w:rPr>
          <w:rFonts w:asciiTheme="majorBidi" w:hAnsiTheme="majorBidi" w:cstheme="majorBidi"/>
          <w:sz w:val="28"/>
          <w:szCs w:val="28"/>
          <w:lang w:bidi="ar-IQ"/>
        </w:rPr>
        <w:t>reassuring FHR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Placenta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previa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vasa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previa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Prior classic uterine incision or surgery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Active genital herpes infection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Invasive cancer of the cervix</w:t>
      </w:r>
    </w:p>
    <w:p w:rsidR="00CA7EAC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A7EAC" w:rsidRPr="00CE297E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CA7EAC" w:rsidRDefault="00CE297E" w:rsidP="00CE297E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CA7EAC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lastRenderedPageBreak/>
        <w:t>Episiotomy:</w:t>
      </w:r>
      <w:r w:rsidRPr="00CA7EAC"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is a surgical incision used to enlarge the vaginal opening to help deliver a baby.</w:t>
      </w:r>
    </w:p>
    <w:p w:rsidR="00CE297E" w:rsidRPr="00B470AB" w:rsidRDefault="00CE297E" w:rsidP="00CE297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470AB">
        <w:rPr>
          <w:rFonts w:asciiTheme="majorBidi" w:hAnsiTheme="majorBidi" w:cstheme="majorBidi"/>
          <w:b/>
          <w:bCs/>
          <w:sz w:val="28"/>
          <w:szCs w:val="28"/>
          <w:lang w:bidi="ar-IQ"/>
        </w:rPr>
        <w:t>Factors that predispose: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Primigravida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Large baby, </w:t>
      </w: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macrosomia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Posterior position of baby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Use of forceps or vacuum extractor</w:t>
      </w:r>
    </w:p>
    <w:p w:rsidR="00CA7EAC" w:rsidRPr="00CE297E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B470AB" w:rsidRDefault="00CE297E" w:rsidP="00CE297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470AB">
        <w:rPr>
          <w:rFonts w:asciiTheme="majorBidi" w:hAnsiTheme="majorBidi" w:cstheme="majorBidi"/>
          <w:b/>
          <w:bCs/>
          <w:sz w:val="28"/>
          <w:szCs w:val="28"/>
          <w:lang w:bidi="ar-IQ"/>
        </w:rPr>
        <w:t>Preventive Measures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E297E">
        <w:rPr>
          <w:rFonts w:asciiTheme="majorBidi" w:hAnsiTheme="majorBidi" w:cstheme="majorBidi"/>
          <w:sz w:val="28"/>
          <w:szCs w:val="28"/>
          <w:lang w:bidi="ar-IQ"/>
        </w:rPr>
        <w:t>Perineal</w:t>
      </w:r>
      <w:proofErr w:type="spellEnd"/>
      <w:r w:rsidRPr="00CE297E">
        <w:rPr>
          <w:rFonts w:asciiTheme="majorBidi" w:hAnsiTheme="majorBidi" w:cstheme="majorBidi"/>
          <w:sz w:val="28"/>
          <w:szCs w:val="28"/>
          <w:lang w:bidi="ar-IQ"/>
        </w:rPr>
        <w:t xml:space="preserve"> massage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Side-lying for expulsion</w:t>
      </w:r>
    </w:p>
    <w:p w:rsid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Gradual expulsion</w:t>
      </w:r>
    </w:p>
    <w:p w:rsidR="00CA7EAC" w:rsidRPr="00CE297E" w:rsidRDefault="00CA7EAC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297E" w:rsidRPr="00B470AB" w:rsidRDefault="00CE297E" w:rsidP="00CE297E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470AB">
        <w:rPr>
          <w:rFonts w:asciiTheme="majorBidi" w:hAnsiTheme="majorBidi" w:cstheme="majorBidi"/>
          <w:b/>
          <w:bCs/>
          <w:sz w:val="28"/>
          <w:szCs w:val="28"/>
          <w:lang w:bidi="ar-IQ"/>
        </w:rPr>
        <w:t>Nursing Care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Provide comfort and patient teaching</w:t>
      </w:r>
    </w:p>
    <w:p w:rsidR="00CE297E" w:rsidRPr="00CE297E" w:rsidRDefault="00CE297E" w:rsidP="00CE297E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297E">
        <w:rPr>
          <w:rFonts w:asciiTheme="majorBidi" w:hAnsiTheme="majorBidi" w:cstheme="majorBidi"/>
          <w:sz w:val="28"/>
          <w:szCs w:val="28"/>
          <w:lang w:bidi="ar-IQ"/>
        </w:rPr>
        <w:t>After delivery- apply ice and assess site</w:t>
      </w:r>
    </w:p>
    <w:p w:rsidR="00F03A30" w:rsidRPr="00CE297E" w:rsidRDefault="00B470AB" w:rsidP="00B470AB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470AB">
        <w:rPr>
          <w:rFonts w:asciiTheme="majorBidi" w:hAnsiTheme="majorBidi" w:cstheme="majorBidi"/>
          <w:sz w:val="28"/>
          <w:szCs w:val="28"/>
          <w:rtl/>
          <w:lang w:bidi="ar-IQ"/>
        </w:rPr>
        <w:drawing>
          <wp:inline distT="0" distB="0" distL="0" distR="0">
            <wp:extent cx="3552825" cy="2495550"/>
            <wp:effectExtent l="19050" t="0" r="9525" b="0"/>
            <wp:docPr id="1" name="صورة 1" descr="Medio-lateral-episiotom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عنصر نائب للمحتوى 3" descr="Medio-lateral-episiotomy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A30" w:rsidRPr="00CE297E" w:rsidSect="00EE2094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297E"/>
    <w:rsid w:val="00B470AB"/>
    <w:rsid w:val="00CA7EAC"/>
    <w:rsid w:val="00CE297E"/>
    <w:rsid w:val="00EB31B7"/>
    <w:rsid w:val="00EC7930"/>
    <w:rsid w:val="00EE2094"/>
    <w:rsid w:val="00F03A30"/>
    <w:rsid w:val="00F4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البابلي سنتر</dc:creator>
  <cp:lastModifiedBy>البابلي سنتر</cp:lastModifiedBy>
  <cp:revision>2</cp:revision>
  <dcterms:created xsi:type="dcterms:W3CDTF">2012-12-26T15:23:00Z</dcterms:created>
  <dcterms:modified xsi:type="dcterms:W3CDTF">2012-12-26T15:56:00Z</dcterms:modified>
</cp:coreProperties>
</file>